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969" w:rsidRPr="00807241" w:rsidRDefault="00C14B7B" w:rsidP="00C82969">
      <w:pPr>
        <w:autoSpaceDN w:val="0"/>
        <w:spacing w:line="249" w:lineRule="auto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D8ACB3A" wp14:editId="60A35A8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85800" cy="809625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969" w:rsidRPr="00807241" w:rsidRDefault="009B7D97" w:rsidP="009B7D97">
      <w:pPr>
        <w:autoSpaceDN w:val="0"/>
        <w:spacing w:line="249" w:lineRule="auto"/>
        <w:ind w:left="720"/>
        <w:textAlignment w:val="baseline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C82969" w:rsidRPr="00AA4F16">
        <w:rPr>
          <w:rFonts w:eastAsia="Calibri"/>
          <w:b/>
          <w:sz w:val="28"/>
          <w:szCs w:val="28"/>
          <w:lang w:eastAsia="en-US"/>
        </w:rPr>
        <w:t xml:space="preserve"> </w:t>
      </w:r>
      <w:r w:rsidR="00C82969" w:rsidRPr="00807241">
        <w:rPr>
          <w:rFonts w:eastAsia="Calibri"/>
          <w:b/>
          <w:sz w:val="24"/>
          <w:szCs w:val="24"/>
          <w:lang w:eastAsia="en-US"/>
        </w:rPr>
        <w:t xml:space="preserve">OBEC SLOVENSKÁ KAJŇA, </w:t>
      </w:r>
      <w:r>
        <w:rPr>
          <w:rFonts w:eastAsia="Calibri"/>
          <w:b/>
          <w:sz w:val="24"/>
          <w:szCs w:val="24"/>
          <w:lang w:eastAsia="en-US"/>
        </w:rPr>
        <w:t>Hlavná ulica 4/6</w:t>
      </w:r>
      <w:r w:rsidR="00C82969" w:rsidRPr="00807241">
        <w:rPr>
          <w:rFonts w:eastAsia="Calibri"/>
          <w:b/>
          <w:sz w:val="24"/>
          <w:szCs w:val="24"/>
          <w:lang w:eastAsia="en-US"/>
        </w:rPr>
        <w:t>,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094 02 Slovenská Kajňa </w:t>
      </w:r>
    </w:p>
    <w:p w:rsidR="00C82969" w:rsidRPr="00807241" w:rsidRDefault="00C82969" w:rsidP="00C82969">
      <w:pPr>
        <w:autoSpaceDN w:val="0"/>
        <w:spacing w:line="249" w:lineRule="auto"/>
        <w:ind w:left="720"/>
        <w:textAlignment w:val="baseline"/>
        <w:rPr>
          <w:rFonts w:eastAsia="Calibri"/>
          <w:b/>
          <w:sz w:val="24"/>
          <w:szCs w:val="24"/>
          <w:lang w:eastAsia="en-US"/>
        </w:rPr>
      </w:pPr>
      <w:r w:rsidRPr="00807241">
        <w:rPr>
          <w:rFonts w:eastAsia="Calibri"/>
          <w:b/>
          <w:sz w:val="24"/>
          <w:szCs w:val="24"/>
          <w:lang w:eastAsia="en-US"/>
        </w:rPr>
        <w:tab/>
        <w:t xml:space="preserve">  IČO: 00332852</w:t>
      </w:r>
      <w:r w:rsidRPr="00807241">
        <w:rPr>
          <w:rFonts w:eastAsia="Calibri"/>
          <w:b/>
          <w:sz w:val="24"/>
          <w:szCs w:val="24"/>
          <w:lang w:eastAsia="en-US"/>
        </w:rPr>
        <w:tab/>
      </w:r>
      <w:r w:rsidRPr="00807241">
        <w:rPr>
          <w:rFonts w:eastAsia="Calibri"/>
          <w:b/>
          <w:sz w:val="24"/>
          <w:szCs w:val="24"/>
          <w:lang w:eastAsia="en-US"/>
        </w:rPr>
        <w:tab/>
        <w:t>DIČ:2020630502</w:t>
      </w:r>
    </w:p>
    <w:p w:rsidR="00C82969" w:rsidRPr="00C8745F" w:rsidRDefault="009B7D97" w:rsidP="00EB0333">
      <w:pPr>
        <w:numPr>
          <w:ilvl w:val="0"/>
          <w:numId w:val="1"/>
        </w:numPr>
        <w:pBdr>
          <w:bottom w:val="single" w:sz="4" w:space="1" w:color="auto"/>
        </w:pBdr>
        <w:autoSpaceDN w:val="0"/>
        <w:spacing w:line="249" w:lineRule="auto"/>
        <w:textAlignment w:val="baseline"/>
        <w:rPr>
          <w:rFonts w:eastAsia="Calibri"/>
          <w:sz w:val="24"/>
          <w:szCs w:val="24"/>
          <w:lang w:eastAsia="en-US"/>
        </w:rPr>
      </w:pPr>
      <w:r w:rsidRPr="00C8745F">
        <w:rPr>
          <w:rFonts w:eastAsia="Calibri"/>
          <w:b/>
          <w:sz w:val="24"/>
          <w:szCs w:val="24"/>
          <w:lang w:eastAsia="en-US"/>
        </w:rPr>
        <w:t xml:space="preserve">      </w:t>
      </w:r>
      <w:r w:rsidR="00C82969" w:rsidRPr="00C8745F">
        <w:rPr>
          <w:rFonts w:eastAsia="Calibri"/>
          <w:b/>
          <w:sz w:val="24"/>
          <w:szCs w:val="24"/>
          <w:lang w:eastAsia="en-US"/>
        </w:rPr>
        <w:t xml:space="preserve"> Tel:   0574885710</w:t>
      </w:r>
      <w:r w:rsidR="00C82969" w:rsidRPr="00C8745F">
        <w:rPr>
          <w:rFonts w:eastAsia="Calibri"/>
          <w:b/>
          <w:sz w:val="24"/>
          <w:szCs w:val="24"/>
          <w:lang w:eastAsia="en-US"/>
        </w:rPr>
        <w:tab/>
        <w:t>Fax:</w:t>
      </w:r>
      <w:r w:rsidR="00C82969" w:rsidRPr="00C8745F">
        <w:rPr>
          <w:rFonts w:eastAsia="Calibri"/>
          <w:b/>
          <w:sz w:val="24"/>
          <w:szCs w:val="24"/>
          <w:lang w:eastAsia="en-US"/>
        </w:rPr>
        <w:tab/>
        <w:t>0574885710</w:t>
      </w:r>
      <w:r w:rsidR="00C82969" w:rsidRPr="00C8745F">
        <w:rPr>
          <w:rFonts w:eastAsia="Calibri"/>
          <w:b/>
          <w:sz w:val="24"/>
          <w:szCs w:val="24"/>
          <w:lang w:eastAsia="en-US"/>
        </w:rPr>
        <w:tab/>
        <w:t xml:space="preserve">e-mail: </w:t>
      </w:r>
    </w:p>
    <w:p w:rsidR="003F10A4" w:rsidRDefault="003F10A4"/>
    <w:p w:rsidR="009116D5" w:rsidRDefault="009116D5" w:rsidP="004A0EDF">
      <w:pPr>
        <w:jc w:val="right"/>
        <w:rPr>
          <w:sz w:val="24"/>
          <w:szCs w:val="24"/>
        </w:rPr>
      </w:pPr>
    </w:p>
    <w:p w:rsidR="00E67224" w:rsidRDefault="00E67224" w:rsidP="00F83C46">
      <w:pPr>
        <w:jc w:val="right"/>
        <w:rPr>
          <w:sz w:val="22"/>
          <w:szCs w:val="22"/>
        </w:rPr>
      </w:pPr>
    </w:p>
    <w:p w:rsidR="00E67224" w:rsidRDefault="00E67224" w:rsidP="00F83C46">
      <w:pPr>
        <w:jc w:val="right"/>
        <w:rPr>
          <w:sz w:val="22"/>
          <w:szCs w:val="22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843"/>
        <w:gridCol w:w="1845"/>
        <w:gridCol w:w="1704"/>
        <w:gridCol w:w="2123"/>
      </w:tblGrid>
      <w:tr w:rsidR="00BD5633" w:rsidTr="00BD5633">
        <w:tc>
          <w:tcPr>
            <w:tcW w:w="858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Naša značka</w:t>
            </w:r>
          </w:p>
        </w:tc>
        <w:tc>
          <w:tcPr>
            <w:tcW w:w="1016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Spisová značka</w:t>
            </w:r>
          </w:p>
        </w:tc>
        <w:tc>
          <w:tcPr>
            <w:tcW w:w="1017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Vaša značka</w:t>
            </w:r>
          </w:p>
        </w:tc>
        <w:tc>
          <w:tcPr>
            <w:tcW w:w="939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Vybavuje</w:t>
            </w:r>
          </w:p>
        </w:tc>
        <w:tc>
          <w:tcPr>
            <w:tcW w:w="1170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Slovenskej Kajni</w:t>
            </w:r>
          </w:p>
        </w:tc>
      </w:tr>
      <w:tr w:rsidR="00BD5633" w:rsidTr="00BD5633">
        <w:tc>
          <w:tcPr>
            <w:tcW w:w="858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BD5633" w:rsidRDefault="00BD5633" w:rsidP="001A7F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D5633" w:rsidRDefault="00BD5633" w:rsidP="00F83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BD5633" w:rsidRPr="00BD5633" w:rsidRDefault="00BD5633" w:rsidP="00F83C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pct"/>
          </w:tcPr>
          <w:p w:rsidR="00BD5633" w:rsidRDefault="00DD7D73" w:rsidP="003079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60C5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460C52">
              <w:rPr>
                <w:sz w:val="22"/>
                <w:szCs w:val="22"/>
              </w:rPr>
              <w:t>.2020</w:t>
            </w:r>
          </w:p>
        </w:tc>
      </w:tr>
    </w:tbl>
    <w:p w:rsidR="00E67224" w:rsidRDefault="00E67224" w:rsidP="00F83C46">
      <w:pPr>
        <w:jc w:val="right"/>
        <w:rPr>
          <w:sz w:val="22"/>
          <w:szCs w:val="22"/>
        </w:rPr>
      </w:pPr>
    </w:p>
    <w:p w:rsidR="00F83C46" w:rsidRDefault="00F83C46" w:rsidP="00115239">
      <w:pPr>
        <w:rPr>
          <w:sz w:val="24"/>
          <w:szCs w:val="24"/>
        </w:rPr>
      </w:pPr>
    </w:p>
    <w:p w:rsidR="00CF3DB8" w:rsidRDefault="00F83C46" w:rsidP="00F83C46">
      <w:pPr>
        <w:rPr>
          <w:sz w:val="24"/>
          <w:szCs w:val="24"/>
        </w:rPr>
      </w:pPr>
      <w:r>
        <w:rPr>
          <w:sz w:val="24"/>
          <w:szCs w:val="24"/>
        </w:rPr>
        <w:t>VEC</w:t>
      </w:r>
    </w:p>
    <w:p w:rsidR="00CF3DB8" w:rsidRPr="00633DEE" w:rsidRDefault="00CF3DB8" w:rsidP="00F83C46">
      <w:pPr>
        <w:rPr>
          <w:sz w:val="24"/>
          <w:szCs w:val="24"/>
          <w:u w:val="single"/>
        </w:rPr>
      </w:pPr>
      <w:r w:rsidRPr="00633DEE">
        <w:rPr>
          <w:sz w:val="24"/>
          <w:szCs w:val="24"/>
          <w:u w:val="single"/>
        </w:rPr>
        <w:t xml:space="preserve">Zápisnica zo zasadnutia OZ v Slovenskej Kajni </w:t>
      </w:r>
      <w:r w:rsidR="00DD7D73">
        <w:rPr>
          <w:sz w:val="24"/>
          <w:szCs w:val="24"/>
          <w:u w:val="single"/>
        </w:rPr>
        <w:t>30</w:t>
      </w:r>
      <w:r w:rsidR="003F4A4D">
        <w:rPr>
          <w:sz w:val="24"/>
          <w:szCs w:val="24"/>
          <w:u w:val="single"/>
        </w:rPr>
        <w:t>.</w:t>
      </w:r>
      <w:r w:rsidR="00DD7D73">
        <w:rPr>
          <w:sz w:val="24"/>
          <w:szCs w:val="24"/>
          <w:u w:val="single"/>
        </w:rPr>
        <w:t>4</w:t>
      </w:r>
      <w:r w:rsidR="003F4A4D">
        <w:rPr>
          <w:sz w:val="24"/>
          <w:szCs w:val="24"/>
          <w:u w:val="single"/>
        </w:rPr>
        <w:t>.2020</w:t>
      </w:r>
    </w:p>
    <w:p w:rsidR="00CF3DB8" w:rsidRPr="00633DEE" w:rsidRDefault="00CF3DB8" w:rsidP="00F83C46">
      <w:pPr>
        <w:rPr>
          <w:sz w:val="24"/>
          <w:szCs w:val="24"/>
          <w:u w:val="single"/>
        </w:rPr>
      </w:pPr>
    </w:p>
    <w:p w:rsidR="00987662" w:rsidRDefault="007C6FBB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Otvorenie                                                                                                                                            </w:t>
      </w:r>
    </w:p>
    <w:p w:rsidR="00CF3DB8" w:rsidRDefault="007C6FBB" w:rsidP="00987662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Na úvod starostka obce</w:t>
      </w:r>
      <w:r w:rsidR="00D46E2E">
        <w:rPr>
          <w:sz w:val="24"/>
          <w:szCs w:val="24"/>
        </w:rPr>
        <w:t xml:space="preserve"> Bc. Lenka Hierzer Štiber</w:t>
      </w:r>
      <w:r>
        <w:rPr>
          <w:sz w:val="24"/>
          <w:szCs w:val="24"/>
        </w:rPr>
        <w:t xml:space="preserve"> privítala všetkých  poslancov. </w:t>
      </w:r>
      <w:r w:rsidR="00E720BD">
        <w:rPr>
          <w:sz w:val="24"/>
          <w:szCs w:val="24"/>
        </w:rPr>
        <w:t>Starostka obce k</w:t>
      </w:r>
      <w:r>
        <w:rPr>
          <w:sz w:val="24"/>
          <w:szCs w:val="24"/>
        </w:rPr>
        <w:t xml:space="preserve">onštatovala, že </w:t>
      </w:r>
      <w:r w:rsidR="00E720BD">
        <w:rPr>
          <w:sz w:val="24"/>
          <w:szCs w:val="24"/>
        </w:rPr>
        <w:t xml:space="preserve">počet prítomných poslancov je </w:t>
      </w:r>
      <w:r w:rsidR="00570D0E">
        <w:rPr>
          <w:sz w:val="24"/>
          <w:szCs w:val="24"/>
        </w:rPr>
        <w:t>6</w:t>
      </w:r>
      <w:r w:rsidR="00E720BD">
        <w:rPr>
          <w:sz w:val="24"/>
          <w:szCs w:val="24"/>
        </w:rPr>
        <w:t xml:space="preserve"> a OZ je uznášania schopné.</w:t>
      </w:r>
    </w:p>
    <w:p w:rsidR="00E720BD" w:rsidRDefault="00E720BD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Určenie zapisovateľa a overovateľov zápisnice</w:t>
      </w:r>
    </w:p>
    <w:p w:rsidR="00CF3DB8" w:rsidRDefault="00A454AE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zapisovateľa </w:t>
      </w:r>
      <w:r w:rsidR="00E720BD">
        <w:rPr>
          <w:sz w:val="24"/>
          <w:szCs w:val="24"/>
        </w:rPr>
        <w:t xml:space="preserve"> zápisnice poverili p. </w:t>
      </w:r>
      <w:r w:rsidR="0041347B">
        <w:rPr>
          <w:sz w:val="24"/>
          <w:szCs w:val="24"/>
        </w:rPr>
        <w:t>Miroslava Porochnavého</w:t>
      </w:r>
      <w:r w:rsidR="007112C0">
        <w:rPr>
          <w:sz w:val="24"/>
          <w:szCs w:val="24"/>
        </w:rPr>
        <w:t xml:space="preserve"> </w:t>
      </w:r>
      <w:r w:rsidR="00E720BD">
        <w:rPr>
          <w:sz w:val="24"/>
          <w:szCs w:val="24"/>
        </w:rPr>
        <w:t xml:space="preserve"> za overovateľov zápisnice poslancov OZ </w:t>
      </w:r>
      <w:r w:rsidR="0041347B">
        <w:rPr>
          <w:sz w:val="24"/>
          <w:szCs w:val="24"/>
        </w:rPr>
        <w:t>Róbert Tutko</w:t>
      </w:r>
      <w:r w:rsidR="00CD09B5">
        <w:rPr>
          <w:sz w:val="24"/>
          <w:szCs w:val="24"/>
        </w:rPr>
        <w:t xml:space="preserve"> a</w:t>
      </w:r>
      <w:r w:rsidR="0041347B">
        <w:rPr>
          <w:sz w:val="24"/>
          <w:szCs w:val="24"/>
        </w:rPr>
        <w:t> Tatian</w:t>
      </w:r>
      <w:r w:rsidR="000D049F">
        <w:rPr>
          <w:sz w:val="24"/>
          <w:szCs w:val="24"/>
        </w:rPr>
        <w:t>a</w:t>
      </w:r>
      <w:r w:rsidR="0041347B">
        <w:rPr>
          <w:sz w:val="24"/>
          <w:szCs w:val="24"/>
        </w:rPr>
        <w:t xml:space="preserve"> Popovičov</w:t>
      </w:r>
      <w:r w:rsidR="000D049F">
        <w:rPr>
          <w:sz w:val="24"/>
          <w:szCs w:val="24"/>
        </w:rPr>
        <w:t>á</w:t>
      </w:r>
      <w:r>
        <w:rPr>
          <w:sz w:val="24"/>
          <w:szCs w:val="24"/>
        </w:rPr>
        <w:t>.</w:t>
      </w:r>
    </w:p>
    <w:p w:rsidR="00E720BD" w:rsidRDefault="00E720BD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Schválenie programu zasadnutia OZ</w:t>
      </w:r>
    </w:p>
    <w:p w:rsidR="00E720BD" w:rsidRDefault="003A75EF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Starostka predniesla program  rokovania</w:t>
      </w:r>
      <w:r w:rsidR="00F40DC9">
        <w:rPr>
          <w:sz w:val="24"/>
          <w:szCs w:val="24"/>
        </w:rPr>
        <w:t>.</w:t>
      </w:r>
    </w:p>
    <w:p w:rsidR="00F40DC9" w:rsidRDefault="00F40DC9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Starostka vyzvala poslancov na doplnenie programu.</w:t>
      </w:r>
      <w:r w:rsidR="00684558">
        <w:rPr>
          <w:sz w:val="24"/>
          <w:szCs w:val="24"/>
        </w:rPr>
        <w:t xml:space="preserve"> P. Gavura </w:t>
      </w:r>
      <w:r w:rsidR="00393566">
        <w:rPr>
          <w:sz w:val="24"/>
          <w:szCs w:val="24"/>
        </w:rPr>
        <w:t>doplnil</w:t>
      </w:r>
      <w:r w:rsidR="000D049F">
        <w:rPr>
          <w:sz w:val="24"/>
          <w:szCs w:val="24"/>
        </w:rPr>
        <w:t xml:space="preserve"> do</w:t>
      </w:r>
    </w:p>
    <w:p w:rsidR="00393566" w:rsidRDefault="000D049F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93566">
        <w:rPr>
          <w:sz w:val="24"/>
          <w:szCs w:val="24"/>
        </w:rPr>
        <w:t>rogram</w:t>
      </w:r>
      <w:r>
        <w:rPr>
          <w:sz w:val="24"/>
          <w:szCs w:val="24"/>
        </w:rPr>
        <w:t>u</w:t>
      </w:r>
      <w:r w:rsidR="00393566">
        <w:rPr>
          <w:sz w:val="24"/>
          <w:szCs w:val="24"/>
        </w:rPr>
        <w:t xml:space="preserve"> Efektivita vynakladania p</w:t>
      </w:r>
      <w:r w:rsidR="00D059FB">
        <w:rPr>
          <w:sz w:val="24"/>
          <w:szCs w:val="24"/>
        </w:rPr>
        <w:t>rá</w:t>
      </w:r>
      <w:r w:rsidR="00393566">
        <w:rPr>
          <w:sz w:val="24"/>
          <w:szCs w:val="24"/>
        </w:rPr>
        <w:t>vnych služieb JUDr. Sotolář a kontrola plnenia uznesení z minulého OZ a kontrol</w:t>
      </w:r>
      <w:r w:rsidR="00D059FB">
        <w:rPr>
          <w:sz w:val="24"/>
          <w:szCs w:val="24"/>
        </w:rPr>
        <w:t>ó</w:t>
      </w:r>
      <w:r w:rsidR="00393566">
        <w:rPr>
          <w:sz w:val="24"/>
          <w:szCs w:val="24"/>
        </w:rPr>
        <w:t>r navrhol prerokovania správy z vykonanej finančnej kontroly.</w:t>
      </w:r>
    </w:p>
    <w:p w:rsidR="003A75EF" w:rsidRDefault="003A75EF" w:rsidP="00EF551B">
      <w:pPr>
        <w:ind w:left="708"/>
        <w:jc w:val="both"/>
        <w:rPr>
          <w:sz w:val="24"/>
          <w:szCs w:val="24"/>
        </w:rPr>
      </w:pPr>
    </w:p>
    <w:p w:rsidR="00E720BD" w:rsidRPr="00633DEE" w:rsidRDefault="00E720BD" w:rsidP="00EF551B">
      <w:pPr>
        <w:ind w:left="708"/>
        <w:jc w:val="both"/>
        <w:rPr>
          <w:b/>
          <w:sz w:val="24"/>
          <w:szCs w:val="24"/>
        </w:rPr>
      </w:pPr>
      <w:r w:rsidRPr="00633DEE">
        <w:rPr>
          <w:b/>
          <w:sz w:val="24"/>
          <w:szCs w:val="24"/>
        </w:rPr>
        <w:t xml:space="preserve">Uznesenie č. </w:t>
      </w:r>
      <w:r w:rsidR="000D2F00">
        <w:rPr>
          <w:b/>
          <w:sz w:val="24"/>
          <w:szCs w:val="24"/>
        </w:rPr>
        <w:t>7</w:t>
      </w:r>
      <w:r w:rsidR="0041347B">
        <w:rPr>
          <w:b/>
          <w:sz w:val="24"/>
          <w:szCs w:val="24"/>
        </w:rPr>
        <w:t>4</w:t>
      </w:r>
      <w:r w:rsidR="000C0094">
        <w:rPr>
          <w:b/>
          <w:sz w:val="24"/>
          <w:szCs w:val="24"/>
        </w:rPr>
        <w:t>/20</w:t>
      </w:r>
      <w:r w:rsidR="000D2F00">
        <w:rPr>
          <w:b/>
          <w:sz w:val="24"/>
          <w:szCs w:val="24"/>
        </w:rPr>
        <w:t>20</w:t>
      </w:r>
    </w:p>
    <w:p w:rsidR="00E720BD" w:rsidRDefault="00E720BD" w:rsidP="00EF551B">
      <w:pPr>
        <w:ind w:left="708"/>
        <w:jc w:val="both"/>
        <w:rPr>
          <w:sz w:val="24"/>
          <w:szCs w:val="24"/>
        </w:rPr>
      </w:pPr>
    </w:p>
    <w:p w:rsidR="00E720BD" w:rsidRDefault="00E720BD" w:rsidP="00EF551B">
      <w:pPr>
        <w:ind w:left="708"/>
        <w:jc w:val="both"/>
        <w:rPr>
          <w:b/>
          <w:sz w:val="24"/>
          <w:szCs w:val="24"/>
        </w:rPr>
      </w:pPr>
      <w:r w:rsidRPr="00633DEE">
        <w:rPr>
          <w:b/>
          <w:sz w:val="24"/>
          <w:szCs w:val="24"/>
        </w:rPr>
        <w:t>Obecné zastupiteľstvo schvaľuje program zasadnutia OZ</w:t>
      </w:r>
    </w:p>
    <w:p w:rsidR="00570D0E" w:rsidRPr="00633DEE" w:rsidRDefault="00570D0E" w:rsidP="00EF551B">
      <w:pPr>
        <w:ind w:left="708"/>
        <w:jc w:val="both"/>
        <w:rPr>
          <w:b/>
          <w:sz w:val="24"/>
          <w:szCs w:val="24"/>
        </w:rPr>
      </w:pPr>
    </w:p>
    <w:p w:rsidR="00570D0E" w:rsidRDefault="00570D0E" w:rsidP="00EF551B">
      <w:pPr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570D0E" w:rsidRDefault="00570D0E" w:rsidP="00EF551B">
      <w:pPr>
        <w:jc w:val="both"/>
        <w:rPr>
          <w:sz w:val="24"/>
          <w:szCs w:val="24"/>
        </w:rPr>
      </w:pP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bookmarkStart w:id="0" w:name="_Hlk39473790"/>
      <w:r>
        <w:rPr>
          <w:sz w:val="24"/>
          <w:szCs w:val="24"/>
        </w:rPr>
        <w:t>Otvorenie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Určenie overovateľov zápisnice a zapisovateľa</w:t>
      </w:r>
    </w:p>
    <w:p w:rsidR="0041347B" w:rsidRPr="005641BA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Schválenie programu zasadnutia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Opatrenia v našej obci v súvislosti s Covid – 19. 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 w:rsidRPr="00382365">
        <w:rPr>
          <w:sz w:val="24"/>
          <w:szCs w:val="24"/>
        </w:rPr>
        <w:t>Prerokovanie a</w:t>
      </w:r>
      <w:r>
        <w:rPr>
          <w:sz w:val="24"/>
          <w:szCs w:val="24"/>
        </w:rPr>
        <w:t> </w:t>
      </w:r>
      <w:r w:rsidRPr="00382365">
        <w:rPr>
          <w:sz w:val="24"/>
          <w:szCs w:val="24"/>
        </w:rPr>
        <w:t>následn</w:t>
      </w:r>
      <w:r>
        <w:rPr>
          <w:sz w:val="24"/>
          <w:szCs w:val="24"/>
        </w:rPr>
        <w:t>ý podpis nájomnej zmluvy so spoločnosťou COGITO SH, s.r.o. MUDr. Štefan Hudák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Finančná správa obce za obdobie od 01.01.2020 do 30.04.2020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Stanovenie kontrolných dní pri rekonštrukcii budovy Obecného úradu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Podať správu k doteraz vykonaným prácam na budove Obecného úradu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Správa o činnosti a financovaní DHZ v Slovenskej Kajni.</w:t>
      </w:r>
      <w:r w:rsidRPr="00382365">
        <w:rPr>
          <w:sz w:val="24"/>
          <w:szCs w:val="24"/>
        </w:rPr>
        <w:t xml:space="preserve">  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Zastávka Grúň</w:t>
      </w:r>
    </w:p>
    <w:p w:rsidR="00F04EC6" w:rsidRDefault="00F04EC6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Kontrola plnenie uznesení z minulého zastupiteľstva</w:t>
      </w:r>
    </w:p>
    <w:p w:rsidR="00393566" w:rsidRPr="00393566" w:rsidRDefault="00393566" w:rsidP="00EF551B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 w:rsidRPr="00393566">
        <w:rPr>
          <w:sz w:val="24"/>
          <w:szCs w:val="24"/>
        </w:rPr>
        <w:t>Efektivita vynakladania pr</w:t>
      </w:r>
      <w:r>
        <w:rPr>
          <w:sz w:val="24"/>
          <w:szCs w:val="24"/>
        </w:rPr>
        <w:t>á</w:t>
      </w:r>
      <w:r w:rsidRPr="00393566">
        <w:rPr>
          <w:sz w:val="24"/>
          <w:szCs w:val="24"/>
        </w:rPr>
        <w:t>vnych služieb JUDr. Sotolář</w:t>
      </w:r>
    </w:p>
    <w:p w:rsidR="00393566" w:rsidRPr="00382365" w:rsidRDefault="00393566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Prerokovanie správy z vykonanej finančnej kontroly</w:t>
      </w:r>
    </w:p>
    <w:p w:rsidR="0041347B" w:rsidRPr="00D24EE6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Diskusia</w:t>
      </w:r>
    </w:p>
    <w:p w:rsidR="0041347B" w:rsidRDefault="0041347B" w:rsidP="00EF551B">
      <w:pPr>
        <w:pStyle w:val="Odsekzoznamu"/>
        <w:numPr>
          <w:ilvl w:val="0"/>
          <w:numId w:val="6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bookmarkEnd w:id="0"/>
    <w:p w:rsidR="00534048" w:rsidRDefault="00534048" w:rsidP="00EF551B">
      <w:pPr>
        <w:jc w:val="both"/>
        <w:rPr>
          <w:b/>
          <w:sz w:val="24"/>
          <w:szCs w:val="24"/>
        </w:rPr>
      </w:pPr>
    </w:p>
    <w:p w:rsidR="00534048" w:rsidRDefault="00534048" w:rsidP="00EF551B">
      <w:pPr>
        <w:ind w:left="708"/>
        <w:jc w:val="both"/>
        <w:rPr>
          <w:b/>
          <w:sz w:val="24"/>
          <w:szCs w:val="24"/>
        </w:rPr>
      </w:pPr>
    </w:p>
    <w:p w:rsidR="00570D0E" w:rsidRDefault="00570D0E" w:rsidP="00EF551B">
      <w:pPr>
        <w:jc w:val="both"/>
        <w:rPr>
          <w:b/>
          <w:sz w:val="24"/>
          <w:szCs w:val="24"/>
        </w:rPr>
      </w:pPr>
    </w:p>
    <w:p w:rsidR="00570D0E" w:rsidRPr="00633DEE" w:rsidRDefault="00570D0E" w:rsidP="00EF551B">
      <w:pPr>
        <w:ind w:left="708"/>
        <w:jc w:val="both"/>
        <w:rPr>
          <w:b/>
          <w:sz w:val="24"/>
          <w:szCs w:val="24"/>
        </w:rPr>
      </w:pPr>
    </w:p>
    <w:p w:rsidR="00C02D7F" w:rsidRDefault="00C02D7F" w:rsidP="00EF551B">
      <w:pPr>
        <w:autoSpaceDE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Hlasovanie:</w:t>
      </w:r>
      <w:r>
        <w:rPr>
          <w:rFonts w:eastAsia="Calibri"/>
          <w:lang w:eastAsia="en-US"/>
        </w:rPr>
        <w:t xml:space="preserve">   </w:t>
      </w:r>
    </w:p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652"/>
        <w:gridCol w:w="5428"/>
      </w:tblGrid>
      <w:tr w:rsidR="00C02D7F" w:rsidTr="00EB0333">
        <w:trPr>
          <w:trHeight w:val="58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570D0E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6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spacing w:after="200" w:line="252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Michal Tomk</w:t>
            </w:r>
            <w:r w:rsidR="00EA3717">
              <w:rPr>
                <w:rFonts w:eastAsia="Calibri"/>
                <w:i/>
                <w:lang w:eastAsia="en-US"/>
              </w:rPr>
              <w:t>o</w:t>
            </w:r>
            <w:r>
              <w:rPr>
                <w:rFonts w:eastAsia="Calibri"/>
                <w:i/>
                <w:lang w:eastAsia="en-US"/>
              </w:rPr>
              <w:t>,</w:t>
            </w:r>
            <w:r w:rsidR="000B1BE1">
              <w:rPr>
                <w:rFonts w:eastAsia="Calibri"/>
                <w:i/>
                <w:lang w:eastAsia="en-US"/>
              </w:rPr>
              <w:t xml:space="preserve">  Stanislav Fečko, , Ing. Martin Gavura</w:t>
            </w:r>
            <w:r w:rsidR="00A81D59">
              <w:rPr>
                <w:rFonts w:eastAsia="Calibri"/>
                <w:i/>
                <w:lang w:eastAsia="en-US"/>
              </w:rPr>
              <w:t>, Mgr. Marek Kačmár</w:t>
            </w:r>
            <w:r w:rsidR="00393566">
              <w:rPr>
                <w:rFonts w:eastAsia="Calibri"/>
                <w:i/>
                <w:lang w:eastAsia="en-US"/>
              </w:rPr>
              <w:t>, Mgr. Tatiana Popovičová</w:t>
            </w:r>
            <w:r w:rsidR="005E5735">
              <w:rPr>
                <w:rFonts w:eastAsia="Calibri"/>
                <w:i/>
                <w:lang w:eastAsia="en-US"/>
              </w:rPr>
              <w:t>, Róbert Tutko</w:t>
            </w:r>
          </w:p>
        </w:tc>
      </w:tr>
      <w:tr w:rsidR="00C02D7F" w:rsidTr="00EB0333">
        <w:trPr>
          <w:trHeight w:val="37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02D7F" w:rsidTr="00EB0333">
        <w:trPr>
          <w:trHeight w:val="37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02D7F" w:rsidTr="00EB0333">
        <w:trPr>
          <w:trHeight w:val="37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C02D7F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393566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7F" w:rsidRDefault="00393566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Martin Sabol</w:t>
            </w:r>
          </w:p>
        </w:tc>
      </w:tr>
    </w:tbl>
    <w:p w:rsidR="00075D1A" w:rsidRPr="00E57E5F" w:rsidRDefault="00075D1A" w:rsidP="00EF551B">
      <w:pPr>
        <w:autoSpaceDE w:val="0"/>
        <w:adjustRightInd w:val="0"/>
        <w:jc w:val="both"/>
        <w:rPr>
          <w:rFonts w:eastAsia="Calibri"/>
          <w:bCs/>
          <w:sz w:val="24"/>
          <w:szCs w:val="24"/>
          <w:lang w:eastAsia="sk-SK"/>
        </w:rPr>
      </w:pPr>
      <w:r w:rsidRPr="00E57E5F">
        <w:rPr>
          <w:rFonts w:eastAsia="Calibri"/>
          <w:bCs/>
          <w:sz w:val="24"/>
          <w:szCs w:val="24"/>
          <w:lang w:eastAsia="sk-SK"/>
        </w:rPr>
        <w:t xml:space="preserve">V Slovenskej Kajni, </w:t>
      </w:r>
      <w:r w:rsidR="0041347B">
        <w:rPr>
          <w:rFonts w:eastAsia="Calibri"/>
          <w:bCs/>
          <w:sz w:val="24"/>
          <w:szCs w:val="24"/>
          <w:lang w:eastAsia="sk-SK"/>
        </w:rPr>
        <w:t>30</w:t>
      </w:r>
      <w:r w:rsidR="00397361">
        <w:rPr>
          <w:rFonts w:eastAsia="Calibri"/>
          <w:bCs/>
          <w:sz w:val="24"/>
          <w:szCs w:val="24"/>
          <w:lang w:eastAsia="sk-SK"/>
        </w:rPr>
        <w:t>.0</w:t>
      </w:r>
      <w:r w:rsidR="0041347B">
        <w:rPr>
          <w:rFonts w:eastAsia="Calibri"/>
          <w:bCs/>
          <w:sz w:val="24"/>
          <w:szCs w:val="24"/>
          <w:lang w:eastAsia="sk-SK"/>
        </w:rPr>
        <w:t>4</w:t>
      </w:r>
      <w:r w:rsidR="00397361">
        <w:rPr>
          <w:rFonts w:eastAsia="Calibri"/>
          <w:bCs/>
          <w:sz w:val="24"/>
          <w:szCs w:val="24"/>
          <w:lang w:eastAsia="sk-SK"/>
        </w:rPr>
        <w:t>.2020</w:t>
      </w:r>
      <w:r w:rsidRPr="00E57E5F">
        <w:rPr>
          <w:rFonts w:eastAsia="Calibri"/>
          <w:bCs/>
          <w:sz w:val="24"/>
          <w:szCs w:val="24"/>
          <w:lang w:eastAsia="sk-SK"/>
        </w:rPr>
        <w:tab/>
      </w:r>
      <w:r w:rsidRPr="00E57E5F">
        <w:rPr>
          <w:rFonts w:eastAsia="Calibri"/>
          <w:bCs/>
          <w:sz w:val="24"/>
          <w:szCs w:val="24"/>
          <w:lang w:eastAsia="sk-SK"/>
        </w:rPr>
        <w:tab/>
      </w:r>
      <w:r>
        <w:rPr>
          <w:rFonts w:eastAsia="Calibri"/>
          <w:bCs/>
          <w:sz w:val="24"/>
          <w:szCs w:val="24"/>
          <w:lang w:eastAsia="sk-SK"/>
        </w:rPr>
        <w:tab/>
      </w:r>
      <w:r w:rsidRPr="00E57E5F">
        <w:rPr>
          <w:rFonts w:eastAsia="Calibri"/>
          <w:bCs/>
          <w:sz w:val="24"/>
          <w:szCs w:val="24"/>
          <w:lang w:eastAsia="sk-SK"/>
        </w:rPr>
        <w:t>Bc. Lenka Hierzer Štiber, starostka obce</w:t>
      </w:r>
    </w:p>
    <w:p w:rsidR="00075D1A" w:rsidRDefault="00075D1A" w:rsidP="00EF551B">
      <w:pPr>
        <w:pStyle w:val="Odsekzoznamu"/>
        <w:ind w:left="1068"/>
        <w:jc w:val="both"/>
        <w:rPr>
          <w:sz w:val="24"/>
          <w:szCs w:val="24"/>
        </w:rPr>
      </w:pPr>
    </w:p>
    <w:p w:rsidR="00C02D7F" w:rsidRDefault="00C02D7F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20BD" w:rsidRPr="00E720BD" w:rsidRDefault="00E720BD" w:rsidP="00EF551B">
      <w:pPr>
        <w:pStyle w:val="Odsekzoznamu"/>
        <w:ind w:left="1068"/>
        <w:jc w:val="both"/>
        <w:rPr>
          <w:sz w:val="24"/>
          <w:szCs w:val="24"/>
        </w:rPr>
      </w:pPr>
    </w:p>
    <w:p w:rsidR="00100E2B" w:rsidRPr="00987662" w:rsidRDefault="00393566" w:rsidP="00987662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382365">
        <w:rPr>
          <w:sz w:val="24"/>
          <w:szCs w:val="24"/>
        </w:rPr>
        <w:t>Prerokovanie a</w:t>
      </w:r>
      <w:r>
        <w:rPr>
          <w:sz w:val="24"/>
          <w:szCs w:val="24"/>
        </w:rPr>
        <w:t> </w:t>
      </w:r>
      <w:r w:rsidRPr="00382365">
        <w:rPr>
          <w:sz w:val="24"/>
          <w:szCs w:val="24"/>
        </w:rPr>
        <w:t>následn</w:t>
      </w:r>
      <w:r>
        <w:rPr>
          <w:sz w:val="24"/>
          <w:szCs w:val="24"/>
        </w:rPr>
        <w:t>ý podpis nájomnej zmluvy so spoločnosťou COGITO SH, s.r.o. MUDr. Štefan Hudák</w:t>
      </w:r>
    </w:p>
    <w:p w:rsidR="00100E2B" w:rsidRDefault="00D059FB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Keďže rokujeme v čase koronakrízy, rokovanie sa uskutočňuje bez prítomnosti obyvateľov, </w:t>
      </w:r>
      <w:r w:rsidR="00886476">
        <w:rPr>
          <w:sz w:val="24"/>
          <w:szCs w:val="24"/>
        </w:rPr>
        <w:t xml:space="preserve">nemalo by sa </w:t>
      </w:r>
      <w:r>
        <w:rPr>
          <w:sz w:val="24"/>
          <w:szCs w:val="24"/>
        </w:rPr>
        <w:t xml:space="preserve"> rokovať o predaji a prenájme majetku obce. Zámer prenajať bol vyvesený a máme ešte jednu žiadosť o prenájom priestorov od MUDr. Bačinskej.</w:t>
      </w:r>
      <w:r w:rsidR="005E5735">
        <w:rPr>
          <w:sz w:val="24"/>
          <w:szCs w:val="24"/>
        </w:rPr>
        <w:t xml:space="preserve"> Keďže tento bod programu predkladal poslanec Kačmár, starostka ho vyzvala, aby predložil návrh uznesenia. </w:t>
      </w:r>
    </w:p>
    <w:p w:rsidR="005E5735" w:rsidRDefault="005E5735" w:rsidP="00EF551B">
      <w:pPr>
        <w:pStyle w:val="Odsekzoznamu"/>
        <w:jc w:val="both"/>
        <w:rPr>
          <w:sz w:val="24"/>
          <w:szCs w:val="24"/>
        </w:rPr>
      </w:pPr>
    </w:p>
    <w:p w:rsidR="005E5735" w:rsidRDefault="005E5735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Návrh uznesenia:</w:t>
      </w:r>
    </w:p>
    <w:p w:rsidR="005E5735" w:rsidRPr="005E5735" w:rsidRDefault="005E5735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Uznášame sa na tom, že chceme podpísať zmluvu s firmou COGITO SH, podľa osobitného zreteľa o nájme nebytových priestorov so zachovaním zdravotnej starostlivosti v obci.</w:t>
      </w:r>
    </w:p>
    <w:p w:rsidR="00100E2B" w:rsidRDefault="00100E2B" w:rsidP="00EF551B">
      <w:pPr>
        <w:pStyle w:val="Odsekzoznamu"/>
        <w:jc w:val="both"/>
        <w:rPr>
          <w:sz w:val="24"/>
          <w:szCs w:val="24"/>
        </w:rPr>
      </w:pPr>
    </w:p>
    <w:p w:rsidR="005E5735" w:rsidRDefault="005E5735" w:rsidP="00EF551B">
      <w:pPr>
        <w:ind w:left="708"/>
        <w:jc w:val="both"/>
        <w:rPr>
          <w:b/>
          <w:sz w:val="24"/>
          <w:szCs w:val="24"/>
        </w:rPr>
      </w:pPr>
      <w:r w:rsidRPr="00633DEE"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75/2020</w:t>
      </w:r>
    </w:p>
    <w:p w:rsidR="005E5735" w:rsidRPr="005E5735" w:rsidRDefault="005E5735" w:rsidP="00EF551B">
      <w:pPr>
        <w:pStyle w:val="Odsekzoznamu"/>
        <w:jc w:val="both"/>
        <w:rPr>
          <w:b/>
          <w:bCs/>
          <w:sz w:val="24"/>
          <w:szCs w:val="24"/>
        </w:rPr>
      </w:pPr>
      <w:r w:rsidRPr="005E5735">
        <w:rPr>
          <w:b/>
          <w:bCs/>
          <w:sz w:val="24"/>
          <w:szCs w:val="24"/>
        </w:rPr>
        <w:t>Uznášame sa na tom, že chceme podpísať zmluvu s firmou COGITO SH, podľa osobitného zreteľa o nájme nebytových priestorov so zachovaním zdravotnej starostlivosti v obci.</w:t>
      </w:r>
    </w:p>
    <w:p w:rsidR="005E5735" w:rsidRDefault="005E5735" w:rsidP="00EF551B">
      <w:pPr>
        <w:ind w:left="708"/>
        <w:jc w:val="both"/>
        <w:rPr>
          <w:b/>
          <w:sz w:val="24"/>
          <w:szCs w:val="24"/>
        </w:rPr>
      </w:pPr>
    </w:p>
    <w:p w:rsidR="005E5735" w:rsidRDefault="005E5735" w:rsidP="00EF551B">
      <w:pPr>
        <w:pStyle w:val="Odsekzoznamu"/>
        <w:jc w:val="both"/>
        <w:rPr>
          <w:sz w:val="24"/>
          <w:szCs w:val="24"/>
        </w:rPr>
      </w:pPr>
    </w:p>
    <w:p w:rsidR="005E5735" w:rsidRDefault="005E5735" w:rsidP="00EF551B">
      <w:pPr>
        <w:autoSpaceDE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Hlasovanie:</w:t>
      </w:r>
      <w:r>
        <w:rPr>
          <w:rFonts w:eastAsia="Calibri"/>
          <w:lang w:eastAsia="en-US"/>
        </w:rPr>
        <w:t xml:space="preserve">   </w:t>
      </w:r>
    </w:p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652"/>
        <w:gridCol w:w="5428"/>
      </w:tblGrid>
      <w:tr w:rsidR="005E5735" w:rsidTr="00EB0333">
        <w:trPr>
          <w:trHeight w:val="58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Za: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spacing w:after="200" w:line="252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Michal Tomko,  Stanislav Fečko, , Ing. Martin Gavura, Mgr. Marek Kačmár, Róbert Tutko</w:t>
            </w:r>
          </w:p>
        </w:tc>
      </w:tr>
      <w:tr w:rsidR="005E5735" w:rsidTr="00EB0333">
        <w:trPr>
          <w:trHeight w:val="37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Proti: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5735" w:rsidTr="00EB0333">
        <w:trPr>
          <w:trHeight w:val="37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Zdržal sa: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Tatiana Popovičová</w:t>
            </w:r>
          </w:p>
        </w:tc>
      </w:tr>
      <w:tr w:rsidR="005E5735" w:rsidTr="00EB0333">
        <w:trPr>
          <w:trHeight w:val="37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Neprítomní: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35" w:rsidRDefault="005E5735" w:rsidP="00EF551B">
            <w:pPr>
              <w:autoSpaceDE w:val="0"/>
              <w:adjustRightInd w:val="0"/>
              <w:spacing w:after="20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Martin Sabol</w:t>
            </w:r>
          </w:p>
        </w:tc>
      </w:tr>
    </w:tbl>
    <w:p w:rsidR="005E5735" w:rsidRPr="00E57E5F" w:rsidRDefault="005E5735" w:rsidP="00EF551B">
      <w:pPr>
        <w:autoSpaceDE w:val="0"/>
        <w:adjustRightInd w:val="0"/>
        <w:jc w:val="both"/>
        <w:rPr>
          <w:rFonts w:eastAsia="Calibri"/>
          <w:bCs/>
          <w:sz w:val="24"/>
          <w:szCs w:val="24"/>
          <w:lang w:eastAsia="sk-SK"/>
        </w:rPr>
      </w:pPr>
      <w:r w:rsidRPr="00E57E5F">
        <w:rPr>
          <w:rFonts w:eastAsia="Calibri"/>
          <w:bCs/>
          <w:sz w:val="24"/>
          <w:szCs w:val="24"/>
          <w:lang w:eastAsia="sk-SK"/>
        </w:rPr>
        <w:t xml:space="preserve">V Slovenskej Kajni, </w:t>
      </w:r>
      <w:r>
        <w:rPr>
          <w:rFonts w:eastAsia="Calibri"/>
          <w:bCs/>
          <w:sz w:val="24"/>
          <w:szCs w:val="24"/>
          <w:lang w:eastAsia="sk-SK"/>
        </w:rPr>
        <w:t>30.04.2020</w:t>
      </w:r>
      <w:r w:rsidRPr="00E57E5F">
        <w:rPr>
          <w:rFonts w:eastAsia="Calibri"/>
          <w:bCs/>
          <w:sz w:val="24"/>
          <w:szCs w:val="24"/>
          <w:lang w:eastAsia="sk-SK"/>
        </w:rPr>
        <w:tab/>
      </w:r>
      <w:r w:rsidRPr="00E57E5F">
        <w:rPr>
          <w:rFonts w:eastAsia="Calibri"/>
          <w:bCs/>
          <w:sz w:val="24"/>
          <w:szCs w:val="24"/>
          <w:lang w:eastAsia="sk-SK"/>
        </w:rPr>
        <w:tab/>
      </w:r>
      <w:r>
        <w:rPr>
          <w:rFonts w:eastAsia="Calibri"/>
          <w:bCs/>
          <w:sz w:val="24"/>
          <w:szCs w:val="24"/>
          <w:lang w:eastAsia="sk-SK"/>
        </w:rPr>
        <w:tab/>
      </w:r>
      <w:r w:rsidRPr="00E57E5F">
        <w:rPr>
          <w:rFonts w:eastAsia="Calibri"/>
          <w:bCs/>
          <w:sz w:val="24"/>
          <w:szCs w:val="24"/>
          <w:lang w:eastAsia="sk-SK"/>
        </w:rPr>
        <w:t>Bc. Lenka Hierzer Štiber, starostka obce</w:t>
      </w:r>
    </w:p>
    <w:p w:rsidR="005E5735" w:rsidRDefault="005E5735" w:rsidP="00EF551B">
      <w:pPr>
        <w:pStyle w:val="Odsekzoznamu"/>
        <w:ind w:left="1068"/>
        <w:jc w:val="both"/>
        <w:rPr>
          <w:sz w:val="24"/>
          <w:szCs w:val="24"/>
        </w:rPr>
      </w:pPr>
    </w:p>
    <w:p w:rsidR="00075D1A" w:rsidRDefault="00075D1A" w:rsidP="00EF551B">
      <w:pPr>
        <w:jc w:val="both"/>
        <w:rPr>
          <w:sz w:val="24"/>
          <w:szCs w:val="24"/>
        </w:rPr>
      </w:pPr>
    </w:p>
    <w:p w:rsidR="00EB0333" w:rsidRPr="00235D25" w:rsidRDefault="00EB0333" w:rsidP="00EF551B">
      <w:pPr>
        <w:jc w:val="both"/>
        <w:rPr>
          <w:sz w:val="24"/>
          <w:szCs w:val="24"/>
        </w:rPr>
      </w:pPr>
    </w:p>
    <w:p w:rsidR="00075D1A" w:rsidRDefault="00075D1A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2F94" w:rsidRDefault="009C2F94" w:rsidP="00EF551B">
      <w:pPr>
        <w:autoSpaceDE w:val="0"/>
        <w:adjustRightInd w:val="0"/>
        <w:spacing w:line="276" w:lineRule="auto"/>
        <w:jc w:val="both"/>
        <w:rPr>
          <w:sz w:val="24"/>
          <w:szCs w:val="24"/>
        </w:rPr>
      </w:pPr>
    </w:p>
    <w:p w:rsidR="005E5735" w:rsidRDefault="005E5735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Opatrenia v našej obci v súvislosti s Covid – 19. </w:t>
      </w:r>
    </w:p>
    <w:p w:rsidR="000C7D10" w:rsidRDefault="005E5735" w:rsidP="00EF55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Starostka informovala o situácii v našej obci v súvislosti s pandémiou Covid -19.</w:t>
      </w:r>
    </w:p>
    <w:p w:rsidR="00C947FF" w:rsidRDefault="00C947FF" w:rsidP="00EF55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Obec si plní všetky povinnosti, ktoré jej z prijatých zákonov a nariadení a vyhlášok</w:t>
      </w:r>
    </w:p>
    <w:p w:rsidR="00C947FF" w:rsidRDefault="00C947FF" w:rsidP="00EF55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hlavného hygienika vyplývajú. Nemáme ani jeden prípad nákazy v našej obci a verím,</w:t>
      </w:r>
    </w:p>
    <w:p w:rsidR="00C947FF" w:rsidRPr="005E5735" w:rsidRDefault="00C947FF" w:rsidP="00EF551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že čoskoro sa život v obci vráti do normálu.</w:t>
      </w:r>
    </w:p>
    <w:p w:rsidR="000C7D10" w:rsidRPr="00EF551B" w:rsidRDefault="000C7D10" w:rsidP="00EF551B">
      <w:pPr>
        <w:jc w:val="both"/>
        <w:rPr>
          <w:sz w:val="24"/>
          <w:szCs w:val="24"/>
        </w:rPr>
      </w:pPr>
    </w:p>
    <w:p w:rsidR="009C2F94" w:rsidRPr="002734EF" w:rsidRDefault="009C2F94" w:rsidP="00EF551B">
      <w:pPr>
        <w:jc w:val="both"/>
        <w:rPr>
          <w:sz w:val="24"/>
          <w:szCs w:val="24"/>
        </w:rPr>
      </w:pPr>
      <w:r w:rsidRPr="002734EF">
        <w:rPr>
          <w:sz w:val="24"/>
          <w:szCs w:val="24"/>
        </w:rPr>
        <w:t xml:space="preserve">                                                                            </w:t>
      </w:r>
    </w:p>
    <w:p w:rsidR="00C947FF" w:rsidRDefault="00C947FF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Finančná správa obce za obdobie od 01.01.2020 do 30.04.2020</w:t>
      </w:r>
    </w:p>
    <w:p w:rsidR="00C947FF" w:rsidRDefault="00C947FF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Starostka informovala poslancov o stave financií obce od 1.1.2020 do 31.3.2020. Tiež informovala poslancov, aby využívali hlavného kontrolóra na to, aby vykonával kontroly podľa ich požiadaviek. Kontrol</w:t>
      </w:r>
      <w:r w:rsidR="004346A9">
        <w:rPr>
          <w:sz w:val="24"/>
          <w:szCs w:val="24"/>
        </w:rPr>
        <w:t>ó</w:t>
      </w:r>
      <w:r>
        <w:rPr>
          <w:sz w:val="24"/>
          <w:szCs w:val="24"/>
        </w:rPr>
        <w:t>r reagoval na to, že plnenie rozpočtu kontroluje obec a kontrol</w:t>
      </w:r>
      <w:r w:rsidR="004346A9">
        <w:rPr>
          <w:sz w:val="24"/>
          <w:szCs w:val="24"/>
        </w:rPr>
        <w:t>ó</w:t>
      </w:r>
      <w:r>
        <w:rPr>
          <w:sz w:val="24"/>
          <w:szCs w:val="24"/>
        </w:rPr>
        <w:t>r podáva finančné správy. Správu o financiách za mesiac apríl 2020 starostka doloží poslancov v priebehu 14 dní.</w:t>
      </w:r>
    </w:p>
    <w:p w:rsidR="00F301DC" w:rsidRPr="00F301DC" w:rsidRDefault="00F301DC" w:rsidP="00EF551B">
      <w:pPr>
        <w:jc w:val="both"/>
        <w:rPr>
          <w:sz w:val="24"/>
          <w:szCs w:val="24"/>
        </w:rPr>
      </w:pPr>
    </w:p>
    <w:p w:rsidR="003A75EF" w:rsidRPr="003A75EF" w:rsidRDefault="003A75EF" w:rsidP="00EF551B">
      <w:pPr>
        <w:pStyle w:val="Odsekzoznamu"/>
        <w:jc w:val="both"/>
        <w:rPr>
          <w:sz w:val="24"/>
          <w:szCs w:val="24"/>
        </w:rPr>
      </w:pPr>
    </w:p>
    <w:p w:rsidR="00C947FF" w:rsidRDefault="00C947FF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Stanovenie kontrolných dní pri rekonštrukcii budovy Obecného úradu</w:t>
      </w:r>
    </w:p>
    <w:p w:rsidR="003A75EF" w:rsidRDefault="00D05C19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poslednom stretnutí sme sa dohodli, že ktokoľvek  z vás môže kontrolovať stav staveniska a vykonaných prác. Stavenisko je prístupné. Nikto z poslancov to nevyužil. </w:t>
      </w:r>
      <w:r w:rsidR="00C947FF">
        <w:rPr>
          <w:sz w:val="24"/>
          <w:szCs w:val="24"/>
        </w:rPr>
        <w:t>Starostka informovala poslancov, že kontrolné dni môže vykonať kedykoľvek</w:t>
      </w:r>
      <w:r w:rsidR="004346A9">
        <w:rPr>
          <w:sz w:val="24"/>
          <w:szCs w:val="24"/>
        </w:rPr>
        <w:t>. Poslanec Kačmár požadoval, aby pri kontrolných dňoch bol prítomný aj stavebný dozor. Poslanci sa dohodli, že kontrolný deň sa uskutoční dňa 15.5.2020 o 15,30 hod. na stavenisku.</w:t>
      </w:r>
    </w:p>
    <w:p w:rsidR="00F73ACD" w:rsidRDefault="00F73ACD" w:rsidP="00EF551B">
      <w:pPr>
        <w:pStyle w:val="Odsekzoznamu"/>
        <w:jc w:val="both"/>
        <w:rPr>
          <w:sz w:val="24"/>
          <w:szCs w:val="24"/>
        </w:rPr>
      </w:pPr>
    </w:p>
    <w:p w:rsidR="00F73ACD" w:rsidRDefault="00F73ACD" w:rsidP="00EF551B">
      <w:pPr>
        <w:jc w:val="both"/>
        <w:rPr>
          <w:b/>
          <w:sz w:val="24"/>
          <w:szCs w:val="24"/>
        </w:rPr>
      </w:pPr>
    </w:p>
    <w:p w:rsidR="004346A9" w:rsidRDefault="004346A9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Podať správu k doteraz vykonaným prácam na budove Obecného úradu</w:t>
      </w:r>
    </w:p>
    <w:p w:rsidR="004346A9" w:rsidRPr="004346A9" w:rsidRDefault="004346A9" w:rsidP="00EF551B">
      <w:pPr>
        <w:pStyle w:val="Odsekzoznamu"/>
        <w:jc w:val="both"/>
        <w:rPr>
          <w:bCs/>
          <w:sz w:val="24"/>
          <w:szCs w:val="24"/>
        </w:rPr>
      </w:pPr>
      <w:r w:rsidRPr="004346A9">
        <w:rPr>
          <w:bCs/>
          <w:sz w:val="24"/>
          <w:szCs w:val="24"/>
        </w:rPr>
        <w:t>S prácami na obecnom  úrade sa začalo nedávno, vymenili sa okná a začalo sa so zatepľovaním. Demontovalo sa kúrenie</w:t>
      </w:r>
      <w:r w:rsidR="00235D25">
        <w:rPr>
          <w:bCs/>
          <w:sz w:val="24"/>
          <w:szCs w:val="24"/>
        </w:rPr>
        <w:t xml:space="preserve"> a </w:t>
      </w:r>
      <w:r w:rsidRPr="004346A9">
        <w:rPr>
          <w:bCs/>
          <w:sz w:val="24"/>
          <w:szCs w:val="24"/>
        </w:rPr>
        <w:t>gamatky. Čaká sa na špeciálne strešné svetlíky, ktoré sú objednané, a nakoľko je len jeden výrobca, musí sa čakať. V priebehu jedného týždňa budú dodané a okamžite sa začne s rekonštrukciou strechy. Viac k stavbe sa preberie na kontrolnom dni.</w:t>
      </w:r>
    </w:p>
    <w:p w:rsidR="003A75EF" w:rsidRDefault="003A75EF" w:rsidP="00EF551B">
      <w:pPr>
        <w:ind w:left="708"/>
        <w:jc w:val="both"/>
        <w:rPr>
          <w:sz w:val="24"/>
          <w:szCs w:val="24"/>
        </w:rPr>
      </w:pPr>
    </w:p>
    <w:p w:rsidR="004346A9" w:rsidRDefault="004346A9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Správa o činnosti a financovaní DHZ v Slovenskej Kajni</w:t>
      </w:r>
    </w:p>
    <w:p w:rsidR="00235D25" w:rsidRPr="004346A9" w:rsidRDefault="00235D25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Správa o činnosti mi nebola doručená, takže neviem informovať podrobne. </w:t>
      </w:r>
    </w:p>
    <w:p w:rsidR="00804364" w:rsidRDefault="00235D25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DHZ dostal na svoju činnosť dotáciu </w:t>
      </w:r>
      <w:r w:rsidR="00804364">
        <w:rPr>
          <w:sz w:val="24"/>
          <w:szCs w:val="24"/>
        </w:rPr>
        <w:t>1.400,- Eur. Bude sa rekonštruovať hasičská zbrojnica.</w:t>
      </w:r>
    </w:p>
    <w:p w:rsidR="000D049F" w:rsidRDefault="000D049F" w:rsidP="00EF551B">
      <w:pPr>
        <w:ind w:left="708"/>
        <w:jc w:val="both"/>
        <w:rPr>
          <w:sz w:val="24"/>
          <w:szCs w:val="24"/>
        </w:rPr>
      </w:pPr>
    </w:p>
    <w:p w:rsidR="00804364" w:rsidRDefault="00804364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Zastávka Grúň</w:t>
      </w:r>
    </w:p>
    <w:p w:rsidR="00804364" w:rsidRDefault="00804364" w:rsidP="00EF551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Obci bola doručená žiadosť p. Osloviča o zrušenie zastávky v osade Grúň. Vykonali sme geodetické zameranie, a zastávka je skutočne na pozemku p. Osloviča. Poslanec Fečko reagoval: Ja na jeho mieste by som ju už dávno zrušil. </w:t>
      </w:r>
      <w:r w:rsidR="00762B99">
        <w:rPr>
          <w:sz w:val="24"/>
          <w:szCs w:val="24"/>
        </w:rPr>
        <w:t>Gavura: Ja som sa s p. Oslovičom stretol a on by chcel, aby zostala zastávka, a chce odplatu. Fečko: Treba zastávku aj opraviť, ja som ju sám ukotvil. Starostka obce do najbližšieho OZ pripraví návrh ako túto situáciu riešiť.</w:t>
      </w:r>
    </w:p>
    <w:p w:rsidR="00FE1184" w:rsidRDefault="00FE1184" w:rsidP="00EF551B">
      <w:pPr>
        <w:ind w:left="708"/>
        <w:jc w:val="both"/>
        <w:rPr>
          <w:sz w:val="24"/>
          <w:szCs w:val="24"/>
        </w:rPr>
      </w:pPr>
    </w:p>
    <w:p w:rsidR="00FE1184" w:rsidRPr="00FE1184" w:rsidRDefault="00FE1184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plnenie uznesení z minulého zastupiteľstva</w:t>
      </w:r>
    </w:p>
    <w:p w:rsidR="00665313" w:rsidRPr="00665313" w:rsidRDefault="00665313" w:rsidP="00EF551B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Bolo odporučené starostke, aby pokračovala v riešení s kanalizáciou a faktúr s obcou Benkovce. Starostka informovala, že </w:t>
      </w:r>
      <w:r w:rsidR="00D05C19">
        <w:rPr>
          <w:sz w:val="24"/>
          <w:szCs w:val="24"/>
        </w:rPr>
        <w:t>všetky faktúry platíme priebežne. Momentálne riešitme kolaudáciu kanalizácie a o</w:t>
      </w:r>
      <w:r>
        <w:rPr>
          <w:sz w:val="24"/>
          <w:szCs w:val="24"/>
        </w:rPr>
        <w:t>d obce Benkovce nemáme žiadne výzvy a urgencie a iné nevybavené písomnosti.</w:t>
      </w:r>
    </w:p>
    <w:p w:rsidR="00665313" w:rsidRDefault="00665313" w:rsidP="00EF551B">
      <w:pPr>
        <w:jc w:val="both"/>
        <w:rPr>
          <w:sz w:val="24"/>
          <w:szCs w:val="24"/>
        </w:rPr>
      </w:pPr>
    </w:p>
    <w:p w:rsidR="00EF551B" w:rsidRDefault="00EF551B" w:rsidP="00EF551B">
      <w:pPr>
        <w:jc w:val="both"/>
        <w:rPr>
          <w:sz w:val="24"/>
          <w:szCs w:val="24"/>
        </w:rPr>
      </w:pPr>
    </w:p>
    <w:p w:rsidR="00B67E8B" w:rsidRDefault="00B67E8B" w:rsidP="00EF551B">
      <w:pPr>
        <w:jc w:val="both"/>
        <w:rPr>
          <w:sz w:val="24"/>
          <w:szCs w:val="24"/>
        </w:rPr>
      </w:pPr>
    </w:p>
    <w:p w:rsidR="00B67E8B" w:rsidRDefault="00B67E8B" w:rsidP="00EF551B">
      <w:pPr>
        <w:jc w:val="both"/>
        <w:rPr>
          <w:sz w:val="24"/>
          <w:szCs w:val="24"/>
        </w:rPr>
      </w:pPr>
    </w:p>
    <w:p w:rsidR="00EC6683" w:rsidRPr="00382365" w:rsidRDefault="00EC6683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Prerokovanie správy z vykonanej finančnej kontroly</w:t>
      </w:r>
    </w:p>
    <w:p w:rsidR="001F0C73" w:rsidRDefault="001F0C73" w:rsidP="00EF551B">
      <w:pPr>
        <w:pStyle w:val="Odsekzoznamu"/>
        <w:jc w:val="both"/>
        <w:rPr>
          <w:sz w:val="24"/>
          <w:szCs w:val="24"/>
        </w:rPr>
      </w:pPr>
    </w:p>
    <w:p w:rsidR="00665313" w:rsidRPr="001F0C73" w:rsidRDefault="00665313" w:rsidP="00EF551B">
      <w:pPr>
        <w:pStyle w:val="Odsekzoznamu"/>
        <w:jc w:val="both"/>
        <w:rPr>
          <w:sz w:val="24"/>
          <w:szCs w:val="24"/>
        </w:rPr>
      </w:pPr>
      <w:r w:rsidRPr="001F0C73">
        <w:rPr>
          <w:sz w:val="24"/>
          <w:szCs w:val="24"/>
        </w:rPr>
        <w:t xml:space="preserve">Hlavný kontrolór obce informoval o vykonanej kontrole, ktorá bola zameraná na hospodárenie a nakladanie s fin. prostriedkami obce </w:t>
      </w:r>
      <w:r w:rsidR="00CB3DA4">
        <w:rPr>
          <w:sz w:val="24"/>
          <w:szCs w:val="24"/>
        </w:rPr>
        <w:t>p</w:t>
      </w:r>
      <w:r w:rsidRPr="001F0C73">
        <w:rPr>
          <w:sz w:val="24"/>
          <w:szCs w:val="24"/>
        </w:rPr>
        <w:t>ri rekonštrukcii kuchyne, školskej jedálne a MŠ. Návrh správy hl. kontrolór zaslal starostke obce dňa 2.4.2020, k tomu aby vyjadrila svoje námietky a vysvetlenia, ale žiadne stanovisko mu nebolo doručené, takže zaslal správu z fin. kontroly mailom na obecný úrad dňa 14.4.2020. Obec by mala túto správu doručiť poslancom a prerokovať na najbližšom zasadnutí OZ. Starostka: Mám námietky, len som ich v termíne nezaslala, zašlem vám ich neskôr. Celú rekonštrukciu jedálne a kuchyne som koordinovala s vedúcou ŠJ p. Halasovou, nakoľko ona sa vyzná v tom, aké zariadenia a spotrebiče sú potrebné na to, aby sme zvládli zvýšený nápor stravníkov, ktorých sme očakávali zavedením vl</w:t>
      </w:r>
      <w:r w:rsidR="001F0C73" w:rsidRPr="001F0C73">
        <w:rPr>
          <w:sz w:val="24"/>
          <w:szCs w:val="24"/>
        </w:rPr>
        <w:t>á</w:t>
      </w:r>
      <w:r w:rsidRPr="001F0C73">
        <w:rPr>
          <w:sz w:val="24"/>
          <w:szCs w:val="24"/>
        </w:rPr>
        <w:t xml:space="preserve">d. </w:t>
      </w:r>
      <w:r w:rsidR="001F0C73" w:rsidRPr="001F0C73">
        <w:rPr>
          <w:sz w:val="24"/>
          <w:szCs w:val="24"/>
        </w:rPr>
        <w:t>o</w:t>
      </w:r>
      <w:r w:rsidRPr="001F0C73">
        <w:rPr>
          <w:sz w:val="24"/>
          <w:szCs w:val="24"/>
        </w:rPr>
        <w:t>patrenia tzv. obedy zadarmo.</w:t>
      </w:r>
      <w:r w:rsidR="00587878" w:rsidRPr="001F0C73">
        <w:rPr>
          <w:sz w:val="24"/>
          <w:szCs w:val="24"/>
        </w:rPr>
        <w:t xml:space="preserve"> Poverila som ju prieskumom trhu a podľa mojich pokynov mala všetky tieto dokumenty predložiť aj hl.</w:t>
      </w:r>
      <w:r w:rsidR="002B206B" w:rsidRPr="001F0C73">
        <w:rPr>
          <w:sz w:val="24"/>
          <w:szCs w:val="24"/>
        </w:rPr>
        <w:t xml:space="preserve"> </w:t>
      </w:r>
      <w:r w:rsidR="00587878" w:rsidRPr="001F0C73">
        <w:rPr>
          <w:sz w:val="24"/>
          <w:szCs w:val="24"/>
        </w:rPr>
        <w:t>kontrol</w:t>
      </w:r>
      <w:r w:rsidR="00FE1184" w:rsidRPr="001F0C73">
        <w:rPr>
          <w:sz w:val="24"/>
          <w:szCs w:val="24"/>
        </w:rPr>
        <w:t>ó</w:t>
      </w:r>
      <w:r w:rsidR="00587878" w:rsidRPr="001F0C73">
        <w:rPr>
          <w:sz w:val="24"/>
          <w:szCs w:val="24"/>
        </w:rPr>
        <w:t xml:space="preserve">rovi. </w:t>
      </w:r>
      <w:r w:rsidR="002B206B" w:rsidRPr="001F0C73">
        <w:rPr>
          <w:sz w:val="24"/>
          <w:szCs w:val="24"/>
        </w:rPr>
        <w:t>Kontrolór sa vyjadril, že okrem faktúr nič nevidel. Kontrol</w:t>
      </w:r>
      <w:r w:rsidR="00FE1184" w:rsidRPr="001F0C73">
        <w:rPr>
          <w:sz w:val="24"/>
          <w:szCs w:val="24"/>
        </w:rPr>
        <w:t>ó</w:t>
      </w:r>
      <w:r w:rsidR="002B206B" w:rsidRPr="001F0C73">
        <w:rPr>
          <w:sz w:val="24"/>
          <w:szCs w:val="24"/>
        </w:rPr>
        <w:t>r  podotkol, že p. Halásová je vedúca ŠJ a nie je zodpovedná obstarávanie a nákup služieb a zariadení. Starostka: pamätám si že v procese obstarávania sme mali ponuky drahšie aj lacnejšie a mali sme sa stretnúť na zastupiteľstve</w:t>
      </w:r>
      <w:r w:rsidR="001D66F5">
        <w:rPr>
          <w:sz w:val="24"/>
          <w:szCs w:val="24"/>
        </w:rPr>
        <w:t xml:space="preserve"> v auguste </w:t>
      </w:r>
      <w:r w:rsidR="00CB3DA4">
        <w:rPr>
          <w:sz w:val="24"/>
          <w:szCs w:val="24"/>
        </w:rPr>
        <w:t>2020,</w:t>
      </w:r>
      <w:r w:rsidR="002B206B" w:rsidRPr="001F0C73">
        <w:rPr>
          <w:sz w:val="24"/>
          <w:szCs w:val="24"/>
        </w:rPr>
        <w:t xml:space="preserve"> ale poslanci neprišli a</w:t>
      </w:r>
      <w:r w:rsidR="00CB3DA4">
        <w:rPr>
          <w:sz w:val="24"/>
          <w:szCs w:val="24"/>
        </w:rPr>
        <w:t xml:space="preserve"> zastupiteľstvo </w:t>
      </w:r>
      <w:r w:rsidR="002B206B" w:rsidRPr="001F0C73">
        <w:rPr>
          <w:sz w:val="24"/>
          <w:szCs w:val="24"/>
        </w:rPr>
        <w:t>nebolo uznášaniaschopné. Stojím si za vykonanou prácou v MŠ, ŠJ.. Gavura: Zaujímal sa aké sú v správe hl. kontrol</w:t>
      </w:r>
      <w:r w:rsidR="001F0C73" w:rsidRPr="001F0C73">
        <w:rPr>
          <w:sz w:val="24"/>
          <w:szCs w:val="24"/>
        </w:rPr>
        <w:t>ó</w:t>
      </w:r>
      <w:r w:rsidR="002B206B" w:rsidRPr="001F0C73">
        <w:rPr>
          <w:sz w:val="24"/>
          <w:szCs w:val="24"/>
        </w:rPr>
        <w:t>ra pochybenia a či to nie je na prokuratúru.</w:t>
      </w:r>
      <w:r w:rsidR="008103D9" w:rsidRPr="001F0C73">
        <w:rPr>
          <w:sz w:val="24"/>
          <w:szCs w:val="24"/>
        </w:rPr>
        <w:t xml:space="preserve"> Starostka: Máme fotodokumentáciu, m</w:t>
      </w:r>
      <w:r w:rsidR="00CB3DA4">
        <w:rPr>
          <w:sz w:val="24"/>
          <w:szCs w:val="24"/>
        </w:rPr>
        <w:t>á</w:t>
      </w:r>
      <w:r w:rsidR="008103D9" w:rsidRPr="001F0C73">
        <w:rPr>
          <w:sz w:val="24"/>
          <w:szCs w:val="24"/>
        </w:rPr>
        <w:t>me uložené ponuky a najbližšom OZ bude prerokovanie tejto správy kontrol</w:t>
      </w:r>
      <w:r w:rsidR="001F0C73" w:rsidRPr="001F0C73">
        <w:rPr>
          <w:sz w:val="24"/>
          <w:szCs w:val="24"/>
        </w:rPr>
        <w:t>ó</w:t>
      </w:r>
      <w:r w:rsidR="008103D9" w:rsidRPr="001F0C73">
        <w:rPr>
          <w:sz w:val="24"/>
          <w:szCs w:val="24"/>
        </w:rPr>
        <w:t>ra ako samostatný bod.</w:t>
      </w:r>
      <w:r w:rsidR="00EC6683">
        <w:rPr>
          <w:sz w:val="24"/>
          <w:szCs w:val="24"/>
        </w:rPr>
        <w:t xml:space="preserve"> Kontrol</w:t>
      </w:r>
      <w:r w:rsidR="00EF551B">
        <w:rPr>
          <w:sz w:val="24"/>
          <w:szCs w:val="24"/>
        </w:rPr>
        <w:t>ó</w:t>
      </w:r>
      <w:r w:rsidR="00EC6683">
        <w:rPr>
          <w:sz w:val="24"/>
          <w:szCs w:val="24"/>
        </w:rPr>
        <w:t>r vytkol, že neboli zverejnené príkazné zmluvy na webovej stránke obce.- Starostka argumentovala tým, že príkazné zmluvy sa nezverejnili preto že obsahujú osobné údaje príkazníka a zároveň podotkla, že doteraz nebola zverejnená žiadna príkazná zmluva ani v čase pred jej nástupom do funkcie.</w:t>
      </w:r>
    </w:p>
    <w:p w:rsidR="002B206B" w:rsidRDefault="002B206B" w:rsidP="00EF551B">
      <w:pPr>
        <w:jc w:val="both"/>
        <w:rPr>
          <w:sz w:val="24"/>
          <w:szCs w:val="24"/>
        </w:rPr>
      </w:pPr>
    </w:p>
    <w:p w:rsidR="00FE1184" w:rsidRPr="00393566" w:rsidRDefault="00FE1184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393566">
        <w:rPr>
          <w:sz w:val="24"/>
          <w:szCs w:val="24"/>
        </w:rPr>
        <w:t>Efektivita vynakladania pr</w:t>
      </w:r>
      <w:r>
        <w:rPr>
          <w:sz w:val="24"/>
          <w:szCs w:val="24"/>
        </w:rPr>
        <w:t>á</w:t>
      </w:r>
      <w:r w:rsidRPr="00393566">
        <w:rPr>
          <w:sz w:val="24"/>
          <w:szCs w:val="24"/>
        </w:rPr>
        <w:t>vnych služieb JUDr. Sotolář</w:t>
      </w:r>
    </w:p>
    <w:p w:rsidR="002B206B" w:rsidRDefault="008103D9" w:rsidP="00CB3DA4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Starostka, pokiaľ ide o efektívne. vynal</w:t>
      </w:r>
      <w:r w:rsidR="00CC6DFA">
        <w:rPr>
          <w:sz w:val="24"/>
          <w:szCs w:val="24"/>
        </w:rPr>
        <w:t>oženie</w:t>
      </w:r>
      <w:r>
        <w:rPr>
          <w:sz w:val="24"/>
          <w:szCs w:val="24"/>
        </w:rPr>
        <w:t xml:space="preserve"> </w:t>
      </w:r>
      <w:r w:rsidR="001F0C73">
        <w:rPr>
          <w:sz w:val="24"/>
          <w:szCs w:val="24"/>
        </w:rPr>
        <w:t>f</w:t>
      </w:r>
      <w:r>
        <w:rPr>
          <w:sz w:val="24"/>
          <w:szCs w:val="24"/>
        </w:rPr>
        <w:t>in. prostriedkov, tak si myslím</w:t>
      </w:r>
      <w:r w:rsidR="001F0C73">
        <w:rPr>
          <w:sz w:val="24"/>
          <w:szCs w:val="24"/>
        </w:rPr>
        <w:t>,</w:t>
      </w:r>
      <w:r>
        <w:rPr>
          <w:sz w:val="24"/>
          <w:szCs w:val="24"/>
        </w:rPr>
        <w:t xml:space="preserve"> že prostried</w:t>
      </w:r>
      <w:r w:rsidR="001F0C73">
        <w:rPr>
          <w:sz w:val="24"/>
          <w:szCs w:val="24"/>
        </w:rPr>
        <w:t>k</w:t>
      </w:r>
      <w:r>
        <w:rPr>
          <w:sz w:val="24"/>
          <w:szCs w:val="24"/>
        </w:rPr>
        <w:t>y na právnika sú vynaložené účelne. Napríklad nás zastupoval aj v konaní na zlikvidovanie čiernej skl</w:t>
      </w:r>
      <w:r w:rsidR="001F0C73">
        <w:rPr>
          <w:sz w:val="24"/>
          <w:szCs w:val="24"/>
        </w:rPr>
        <w:t>á</w:t>
      </w:r>
      <w:r>
        <w:rPr>
          <w:sz w:val="24"/>
          <w:szCs w:val="24"/>
        </w:rPr>
        <w:t>dky</w:t>
      </w:r>
      <w:r w:rsidR="001F0C73">
        <w:rPr>
          <w:sz w:val="24"/>
          <w:szCs w:val="24"/>
        </w:rPr>
        <w:t>,</w:t>
      </w:r>
      <w:r>
        <w:rPr>
          <w:sz w:val="24"/>
          <w:szCs w:val="24"/>
        </w:rPr>
        <w:t xml:space="preserve"> ktorá bola odhadnut</w:t>
      </w:r>
      <w:r w:rsidR="001F0C73">
        <w:rPr>
          <w:sz w:val="24"/>
          <w:szCs w:val="24"/>
        </w:rPr>
        <w:t>á</w:t>
      </w:r>
      <w:r>
        <w:rPr>
          <w:sz w:val="24"/>
          <w:szCs w:val="24"/>
        </w:rPr>
        <w:t xml:space="preserve"> na vyše 60 0000 eur a celé konanie prebieha úspešne a obec nemusí tuto skl</w:t>
      </w:r>
      <w:r w:rsidR="001F0C73">
        <w:rPr>
          <w:sz w:val="24"/>
          <w:szCs w:val="24"/>
        </w:rPr>
        <w:t>á</w:t>
      </w:r>
      <w:r>
        <w:rPr>
          <w:sz w:val="24"/>
          <w:szCs w:val="24"/>
        </w:rPr>
        <w:t>dku pratať a </w:t>
      </w:r>
      <w:r w:rsidR="001F0C73">
        <w:rPr>
          <w:sz w:val="24"/>
          <w:szCs w:val="24"/>
        </w:rPr>
        <w:t>ďalej</w:t>
      </w:r>
      <w:r>
        <w:rPr>
          <w:sz w:val="24"/>
          <w:szCs w:val="24"/>
        </w:rPr>
        <w:t xml:space="preserve"> sa hľadá zodp.</w:t>
      </w:r>
      <w:r w:rsidR="001F0C73">
        <w:rPr>
          <w:sz w:val="24"/>
          <w:szCs w:val="24"/>
        </w:rPr>
        <w:t xml:space="preserve"> </w:t>
      </w:r>
      <w:r>
        <w:rPr>
          <w:sz w:val="24"/>
          <w:szCs w:val="24"/>
        </w:rPr>
        <w:t>osoba. Súčas</w:t>
      </w:r>
      <w:r w:rsidR="001F0C73">
        <w:rPr>
          <w:sz w:val="24"/>
          <w:szCs w:val="24"/>
        </w:rPr>
        <w:t>ť</w:t>
      </w:r>
      <w:r>
        <w:rPr>
          <w:sz w:val="24"/>
          <w:szCs w:val="24"/>
        </w:rPr>
        <w:t xml:space="preserve">ou pr. </w:t>
      </w:r>
      <w:r w:rsidR="001F0C73">
        <w:rPr>
          <w:sz w:val="24"/>
          <w:szCs w:val="24"/>
        </w:rPr>
        <w:t>s</w:t>
      </w:r>
      <w:r>
        <w:rPr>
          <w:sz w:val="24"/>
          <w:szCs w:val="24"/>
        </w:rPr>
        <w:t>lužie</w:t>
      </w:r>
      <w:r w:rsidR="001F0C73">
        <w:rPr>
          <w:sz w:val="24"/>
          <w:szCs w:val="24"/>
        </w:rPr>
        <w:t>b</w:t>
      </w:r>
      <w:r>
        <w:rPr>
          <w:sz w:val="24"/>
          <w:szCs w:val="24"/>
        </w:rPr>
        <w:t xml:space="preserve"> je aj pravidelný komun</w:t>
      </w:r>
      <w:r w:rsidR="001F0C73">
        <w:rPr>
          <w:sz w:val="24"/>
          <w:szCs w:val="24"/>
        </w:rPr>
        <w:t>á</w:t>
      </w:r>
      <w:r>
        <w:rPr>
          <w:sz w:val="24"/>
          <w:szCs w:val="24"/>
        </w:rPr>
        <w:t>lny právny informačný spravodajca , t.j. b</w:t>
      </w:r>
      <w:r w:rsidR="001F0C73">
        <w:rPr>
          <w:sz w:val="24"/>
          <w:szCs w:val="24"/>
        </w:rPr>
        <w:t>rožúra</w:t>
      </w:r>
      <w:r>
        <w:rPr>
          <w:sz w:val="24"/>
          <w:szCs w:val="24"/>
        </w:rPr>
        <w:t>, ktorý nás upozor</w:t>
      </w:r>
      <w:r w:rsidR="001F0C73">
        <w:rPr>
          <w:sz w:val="24"/>
          <w:szCs w:val="24"/>
        </w:rPr>
        <w:t>ň</w:t>
      </w:r>
      <w:r>
        <w:rPr>
          <w:sz w:val="24"/>
          <w:szCs w:val="24"/>
        </w:rPr>
        <w:t>uje na všetky zmeny zákonov</w:t>
      </w:r>
      <w:r w:rsidR="001F0C73">
        <w:rPr>
          <w:sz w:val="24"/>
          <w:szCs w:val="24"/>
        </w:rPr>
        <w:t>,</w:t>
      </w:r>
      <w:r>
        <w:rPr>
          <w:sz w:val="24"/>
          <w:szCs w:val="24"/>
        </w:rPr>
        <w:t xml:space="preserve"> ktoré sa dotýkajú správy obce.</w:t>
      </w:r>
    </w:p>
    <w:p w:rsidR="008103D9" w:rsidRDefault="008103D9" w:rsidP="00EF551B">
      <w:pPr>
        <w:jc w:val="both"/>
        <w:rPr>
          <w:sz w:val="24"/>
          <w:szCs w:val="24"/>
        </w:rPr>
      </w:pPr>
    </w:p>
    <w:p w:rsidR="001F0C73" w:rsidRDefault="008103D9" w:rsidP="00EF551B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FE1184">
        <w:rPr>
          <w:sz w:val="24"/>
          <w:szCs w:val="24"/>
        </w:rPr>
        <w:t>Diskusia</w:t>
      </w:r>
    </w:p>
    <w:p w:rsidR="002B206B" w:rsidRPr="001F0C73" w:rsidRDefault="00FE1184" w:rsidP="00EF551B">
      <w:pPr>
        <w:pStyle w:val="Odsekzoznamu"/>
        <w:jc w:val="both"/>
        <w:rPr>
          <w:sz w:val="24"/>
          <w:szCs w:val="24"/>
        </w:rPr>
      </w:pPr>
      <w:r w:rsidRPr="001F0C73">
        <w:rPr>
          <w:sz w:val="24"/>
          <w:szCs w:val="24"/>
        </w:rPr>
        <w:t xml:space="preserve">Tomko upozornil na to, že nie sú na internetovej stránke zverejnené  všetky faktúry (k dnešnému dňu 1.5.2020 sú už všetky faktúry zverejnené na web. Stránke obce. Pozn. zapisovateľa). Fečko – chcel vedieť informáciu, či v súvislosti s koronakrízou neuvažuje s prepúšťaním, ak áno, aby všetci prepustení </w:t>
      </w:r>
      <w:r w:rsidR="001F0C73">
        <w:rPr>
          <w:sz w:val="24"/>
          <w:szCs w:val="24"/>
        </w:rPr>
        <w:t xml:space="preserve"> mali</w:t>
      </w:r>
      <w:r w:rsidRPr="001F0C73">
        <w:rPr>
          <w:sz w:val="24"/>
          <w:szCs w:val="24"/>
        </w:rPr>
        <w:t xml:space="preserve"> dostať odchodné napr. po 15 rokoch práce. Kontrolór upozornil na zverejnenie  štvrťročných súhrn</w:t>
      </w:r>
      <w:r w:rsidR="001F0C73">
        <w:rPr>
          <w:sz w:val="24"/>
          <w:szCs w:val="24"/>
        </w:rPr>
        <w:t>n</w:t>
      </w:r>
      <w:r w:rsidRPr="001F0C73">
        <w:rPr>
          <w:sz w:val="24"/>
          <w:szCs w:val="24"/>
        </w:rPr>
        <w:t>ých správ zákazok s nízkou hodnotou.</w:t>
      </w:r>
    </w:p>
    <w:p w:rsidR="00762B99" w:rsidRPr="00804364" w:rsidRDefault="00762B99" w:rsidP="00EF551B">
      <w:pPr>
        <w:ind w:left="708"/>
        <w:jc w:val="both"/>
        <w:rPr>
          <w:sz w:val="24"/>
          <w:szCs w:val="24"/>
        </w:rPr>
      </w:pPr>
    </w:p>
    <w:p w:rsidR="003A75EF" w:rsidRDefault="003A75EF" w:rsidP="00EF551B">
      <w:pPr>
        <w:jc w:val="both"/>
        <w:rPr>
          <w:sz w:val="24"/>
          <w:szCs w:val="24"/>
        </w:rPr>
      </w:pPr>
    </w:p>
    <w:p w:rsidR="00CC6DFA" w:rsidRDefault="00CC6DFA" w:rsidP="00EF551B">
      <w:pPr>
        <w:jc w:val="both"/>
        <w:rPr>
          <w:sz w:val="24"/>
          <w:szCs w:val="24"/>
        </w:rPr>
      </w:pPr>
    </w:p>
    <w:p w:rsidR="00A13A90" w:rsidRDefault="00A13A90" w:rsidP="00EF551B">
      <w:pPr>
        <w:jc w:val="both"/>
        <w:rPr>
          <w:sz w:val="24"/>
          <w:szCs w:val="24"/>
        </w:rPr>
      </w:pPr>
    </w:p>
    <w:p w:rsidR="00A13A90" w:rsidRDefault="00A13A90" w:rsidP="00EF551B">
      <w:pPr>
        <w:jc w:val="both"/>
        <w:rPr>
          <w:sz w:val="24"/>
          <w:szCs w:val="24"/>
        </w:rPr>
      </w:pPr>
    </w:p>
    <w:p w:rsidR="00A13A90" w:rsidRDefault="00A13A90" w:rsidP="00EF551B">
      <w:pPr>
        <w:jc w:val="both"/>
        <w:rPr>
          <w:sz w:val="24"/>
          <w:szCs w:val="24"/>
        </w:rPr>
      </w:pPr>
    </w:p>
    <w:p w:rsidR="00A13A90" w:rsidRDefault="00A13A90" w:rsidP="00EF551B">
      <w:pPr>
        <w:jc w:val="both"/>
        <w:rPr>
          <w:sz w:val="24"/>
          <w:szCs w:val="24"/>
        </w:rPr>
      </w:pPr>
    </w:p>
    <w:p w:rsidR="00CC6DFA" w:rsidRDefault="00CC6DFA" w:rsidP="00EF551B">
      <w:pPr>
        <w:jc w:val="both"/>
        <w:rPr>
          <w:sz w:val="24"/>
          <w:szCs w:val="24"/>
        </w:rPr>
      </w:pPr>
    </w:p>
    <w:p w:rsidR="00B430A4" w:rsidRDefault="004346A9" w:rsidP="00EF551B">
      <w:pPr>
        <w:jc w:val="both"/>
        <w:rPr>
          <w:sz w:val="22"/>
          <w:szCs w:val="22"/>
        </w:rPr>
      </w:pPr>
      <w:r>
        <w:rPr>
          <w:sz w:val="24"/>
          <w:szCs w:val="24"/>
        </w:rPr>
        <w:t>Na záver starostka všetkým poďakovala za účasť</w:t>
      </w:r>
    </w:p>
    <w:p w:rsidR="007B336F" w:rsidRPr="00793A36" w:rsidRDefault="007B336F" w:rsidP="00EF551B">
      <w:pPr>
        <w:ind w:left="360"/>
        <w:jc w:val="both"/>
        <w:rPr>
          <w:sz w:val="22"/>
          <w:szCs w:val="22"/>
        </w:rPr>
      </w:pPr>
    </w:p>
    <w:p w:rsidR="001A7C9C" w:rsidRDefault="001A7C9C" w:rsidP="00EF551B">
      <w:pPr>
        <w:pStyle w:val="Odsekzoznamu"/>
        <w:jc w:val="both"/>
        <w:rPr>
          <w:sz w:val="22"/>
          <w:szCs w:val="22"/>
        </w:rPr>
      </w:pPr>
    </w:p>
    <w:p w:rsidR="001A7C9C" w:rsidRDefault="007B336F" w:rsidP="00EF551B">
      <w:pPr>
        <w:autoSpaceDE w:val="0"/>
        <w:adjustRightInd w:val="0"/>
        <w:jc w:val="both"/>
        <w:rPr>
          <w:sz w:val="24"/>
          <w:szCs w:val="24"/>
        </w:rPr>
      </w:pPr>
      <w:r w:rsidRPr="00E57E5F">
        <w:rPr>
          <w:rFonts w:eastAsia="Calibri"/>
          <w:bCs/>
          <w:sz w:val="24"/>
          <w:szCs w:val="24"/>
          <w:lang w:eastAsia="sk-SK"/>
        </w:rPr>
        <w:t xml:space="preserve">V Slovenskej Kajni, </w:t>
      </w:r>
      <w:r w:rsidR="00235D25">
        <w:rPr>
          <w:rFonts w:eastAsia="Calibri"/>
          <w:bCs/>
          <w:sz w:val="24"/>
          <w:szCs w:val="24"/>
          <w:lang w:eastAsia="sk-SK"/>
        </w:rPr>
        <w:t>30</w:t>
      </w:r>
      <w:r w:rsidR="00DC71F5">
        <w:rPr>
          <w:rFonts w:eastAsia="Calibri"/>
          <w:bCs/>
          <w:sz w:val="24"/>
          <w:szCs w:val="24"/>
          <w:lang w:eastAsia="sk-SK"/>
        </w:rPr>
        <w:t>.0</w:t>
      </w:r>
      <w:r w:rsidR="00235D25">
        <w:rPr>
          <w:rFonts w:eastAsia="Calibri"/>
          <w:bCs/>
          <w:sz w:val="24"/>
          <w:szCs w:val="24"/>
          <w:lang w:eastAsia="sk-SK"/>
        </w:rPr>
        <w:t>4</w:t>
      </w:r>
      <w:r w:rsidR="00DC71F5">
        <w:rPr>
          <w:rFonts w:eastAsia="Calibri"/>
          <w:bCs/>
          <w:sz w:val="24"/>
          <w:szCs w:val="24"/>
          <w:lang w:eastAsia="sk-SK"/>
        </w:rPr>
        <w:t>.2020</w:t>
      </w:r>
      <w:r w:rsidRPr="00E57E5F">
        <w:rPr>
          <w:rFonts w:eastAsia="Calibri"/>
          <w:bCs/>
          <w:sz w:val="24"/>
          <w:szCs w:val="24"/>
          <w:lang w:eastAsia="sk-SK"/>
        </w:rPr>
        <w:tab/>
      </w:r>
      <w:r>
        <w:rPr>
          <w:rFonts w:eastAsia="Calibri"/>
          <w:bCs/>
          <w:sz w:val="24"/>
          <w:szCs w:val="24"/>
          <w:lang w:eastAsia="sk-SK"/>
        </w:rPr>
        <w:tab/>
      </w:r>
      <w:r w:rsidR="001A7C9C">
        <w:rPr>
          <w:rFonts w:eastAsia="Calibri"/>
          <w:i/>
          <w:lang w:eastAsia="en-US"/>
        </w:rPr>
        <w:t xml:space="preserve"> </w:t>
      </w:r>
    </w:p>
    <w:p w:rsidR="009E28CF" w:rsidRDefault="009E28CF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  <w:r>
        <w:rPr>
          <w:sz w:val="22"/>
          <w:szCs w:val="22"/>
        </w:rPr>
        <w:t>Overovatelia zápisnice:</w:t>
      </w: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                                .......................................................</w:t>
      </w:r>
    </w:p>
    <w:p w:rsidR="00091B3A" w:rsidRDefault="00091B3A" w:rsidP="00EF55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4B6F">
        <w:rPr>
          <w:sz w:val="22"/>
          <w:szCs w:val="22"/>
        </w:rPr>
        <w:t>Bc. Lenka Hierzer Štiber</w:t>
      </w:r>
    </w:p>
    <w:p w:rsidR="009E28CF" w:rsidRDefault="00553767" w:rsidP="00EF55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3717">
        <w:rPr>
          <w:sz w:val="22"/>
          <w:szCs w:val="22"/>
        </w:rPr>
        <w:tab/>
      </w:r>
      <w:r w:rsidR="00EA3717">
        <w:rPr>
          <w:sz w:val="22"/>
          <w:szCs w:val="22"/>
        </w:rPr>
        <w:tab/>
      </w:r>
      <w:r w:rsidR="00EA3717">
        <w:rPr>
          <w:sz w:val="22"/>
          <w:szCs w:val="22"/>
        </w:rPr>
        <w:tab/>
      </w:r>
      <w:r w:rsidR="00EA3717">
        <w:rPr>
          <w:sz w:val="22"/>
          <w:szCs w:val="22"/>
        </w:rPr>
        <w:tab/>
      </w:r>
      <w:r w:rsidR="00EA3717">
        <w:rPr>
          <w:sz w:val="22"/>
          <w:szCs w:val="22"/>
        </w:rPr>
        <w:tab/>
      </w:r>
      <w:r w:rsidR="00EA3717">
        <w:rPr>
          <w:sz w:val="22"/>
          <w:szCs w:val="22"/>
        </w:rPr>
        <w:tab/>
      </w:r>
      <w:r w:rsidR="008F4B6F">
        <w:rPr>
          <w:sz w:val="22"/>
          <w:szCs w:val="22"/>
        </w:rPr>
        <w:t xml:space="preserve">    starostka obce</w:t>
      </w:r>
    </w:p>
    <w:p w:rsidR="009E28CF" w:rsidRDefault="009E28CF" w:rsidP="00EF551B">
      <w:pPr>
        <w:jc w:val="both"/>
        <w:rPr>
          <w:sz w:val="22"/>
          <w:szCs w:val="22"/>
        </w:rPr>
      </w:pPr>
    </w:p>
    <w:p w:rsidR="00091B3A" w:rsidRDefault="00091B3A" w:rsidP="00EF551B">
      <w:pPr>
        <w:jc w:val="both"/>
        <w:rPr>
          <w:sz w:val="22"/>
          <w:szCs w:val="22"/>
        </w:rPr>
      </w:pPr>
    </w:p>
    <w:p w:rsidR="000C1AA9" w:rsidRDefault="000C1AA9" w:rsidP="00EF551B">
      <w:pPr>
        <w:jc w:val="both"/>
        <w:rPr>
          <w:sz w:val="22"/>
          <w:szCs w:val="22"/>
        </w:rPr>
      </w:pPr>
    </w:p>
    <w:p w:rsidR="000C1AA9" w:rsidRDefault="000C1AA9" w:rsidP="00EF551B">
      <w:pPr>
        <w:jc w:val="both"/>
        <w:rPr>
          <w:sz w:val="22"/>
          <w:szCs w:val="22"/>
        </w:rPr>
      </w:pPr>
    </w:p>
    <w:p w:rsidR="00286F18" w:rsidRDefault="00286F18" w:rsidP="00EF551B">
      <w:pPr>
        <w:jc w:val="both"/>
        <w:rPr>
          <w:sz w:val="22"/>
          <w:szCs w:val="22"/>
        </w:rPr>
      </w:pPr>
    </w:p>
    <w:p w:rsidR="00286F18" w:rsidRDefault="00286F18" w:rsidP="00EF551B">
      <w:pPr>
        <w:jc w:val="both"/>
        <w:rPr>
          <w:sz w:val="22"/>
          <w:szCs w:val="22"/>
        </w:rPr>
      </w:pPr>
    </w:p>
    <w:p w:rsidR="00286F18" w:rsidRDefault="00286F18" w:rsidP="00EF551B">
      <w:pPr>
        <w:jc w:val="both"/>
        <w:rPr>
          <w:sz w:val="22"/>
          <w:szCs w:val="22"/>
        </w:rPr>
      </w:pPr>
    </w:p>
    <w:p w:rsidR="00286F18" w:rsidRDefault="00286F18" w:rsidP="00EF551B">
      <w:pPr>
        <w:jc w:val="both"/>
        <w:rPr>
          <w:sz w:val="22"/>
          <w:szCs w:val="22"/>
        </w:rPr>
      </w:pPr>
    </w:p>
    <w:p w:rsidR="00C433C2" w:rsidRDefault="00C433C2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1F0C73" w:rsidRDefault="001F0C73" w:rsidP="00EF551B">
      <w:pPr>
        <w:jc w:val="both"/>
        <w:rPr>
          <w:sz w:val="22"/>
          <w:szCs w:val="22"/>
        </w:rPr>
      </w:pPr>
    </w:p>
    <w:p w:rsidR="001F0C73" w:rsidRDefault="001F0C73" w:rsidP="00EF551B">
      <w:pPr>
        <w:jc w:val="both"/>
        <w:rPr>
          <w:sz w:val="22"/>
          <w:szCs w:val="22"/>
        </w:rPr>
      </w:pPr>
    </w:p>
    <w:p w:rsidR="001F0C73" w:rsidRDefault="001F0C73" w:rsidP="00EF551B">
      <w:pPr>
        <w:jc w:val="both"/>
        <w:rPr>
          <w:sz w:val="22"/>
          <w:szCs w:val="22"/>
        </w:rPr>
      </w:pPr>
    </w:p>
    <w:p w:rsidR="0006246B" w:rsidRDefault="0006246B" w:rsidP="00EF551B">
      <w:pPr>
        <w:jc w:val="both"/>
        <w:rPr>
          <w:sz w:val="22"/>
          <w:szCs w:val="22"/>
        </w:rPr>
      </w:pPr>
    </w:p>
    <w:p w:rsidR="001F0C73" w:rsidRDefault="001F0C73" w:rsidP="00EF551B">
      <w:pPr>
        <w:jc w:val="both"/>
        <w:rPr>
          <w:sz w:val="22"/>
          <w:szCs w:val="22"/>
        </w:rPr>
      </w:pPr>
    </w:p>
    <w:p w:rsidR="00317B53" w:rsidRDefault="00317B53" w:rsidP="00EF551B">
      <w:pPr>
        <w:jc w:val="both"/>
        <w:rPr>
          <w:sz w:val="22"/>
          <w:szCs w:val="22"/>
        </w:rPr>
      </w:pPr>
    </w:p>
    <w:p w:rsidR="00534048" w:rsidRDefault="00534048" w:rsidP="00EF551B">
      <w:pPr>
        <w:jc w:val="both"/>
        <w:rPr>
          <w:b/>
          <w:sz w:val="22"/>
          <w:szCs w:val="22"/>
          <w:u w:val="single"/>
        </w:rPr>
      </w:pPr>
    </w:p>
    <w:p w:rsidR="009E28CF" w:rsidRDefault="009E28CF" w:rsidP="00EF551B">
      <w:pPr>
        <w:jc w:val="both"/>
        <w:rPr>
          <w:b/>
          <w:sz w:val="22"/>
          <w:szCs w:val="22"/>
          <w:u w:val="single"/>
        </w:rPr>
      </w:pPr>
      <w:r w:rsidRPr="00091B3A">
        <w:rPr>
          <w:b/>
          <w:sz w:val="22"/>
          <w:szCs w:val="22"/>
          <w:u w:val="single"/>
        </w:rPr>
        <w:lastRenderedPageBreak/>
        <w:t xml:space="preserve">Uznesenia OZ Slovenská Kajňa, prijaté na zasadnutí OZ, dňa </w:t>
      </w:r>
      <w:r w:rsidR="00235D25">
        <w:rPr>
          <w:b/>
          <w:sz w:val="22"/>
          <w:szCs w:val="22"/>
          <w:u w:val="single"/>
        </w:rPr>
        <w:t>30</w:t>
      </w:r>
      <w:r w:rsidR="002734EF">
        <w:rPr>
          <w:b/>
          <w:sz w:val="22"/>
          <w:szCs w:val="22"/>
          <w:u w:val="single"/>
        </w:rPr>
        <w:t>.</w:t>
      </w:r>
      <w:r w:rsidR="00235D25">
        <w:rPr>
          <w:b/>
          <w:sz w:val="22"/>
          <w:szCs w:val="22"/>
          <w:u w:val="single"/>
        </w:rPr>
        <w:t>4</w:t>
      </w:r>
      <w:r w:rsidR="002734EF">
        <w:rPr>
          <w:b/>
          <w:sz w:val="22"/>
          <w:szCs w:val="22"/>
          <w:u w:val="single"/>
        </w:rPr>
        <w:t>.2020</w:t>
      </w:r>
    </w:p>
    <w:p w:rsidR="0006246B" w:rsidRPr="00091B3A" w:rsidRDefault="0006246B" w:rsidP="00EF551B">
      <w:pPr>
        <w:jc w:val="both"/>
        <w:rPr>
          <w:b/>
          <w:sz w:val="22"/>
          <w:szCs w:val="22"/>
          <w:u w:val="single"/>
        </w:rPr>
      </w:pPr>
    </w:p>
    <w:p w:rsidR="00D0344A" w:rsidRPr="00D0344A" w:rsidRDefault="00D0344A" w:rsidP="00EF551B">
      <w:pPr>
        <w:jc w:val="both"/>
        <w:rPr>
          <w:sz w:val="24"/>
          <w:szCs w:val="24"/>
        </w:rPr>
      </w:pPr>
    </w:p>
    <w:p w:rsidR="002734EF" w:rsidRPr="00633DEE" w:rsidRDefault="002734EF" w:rsidP="00EF551B">
      <w:pPr>
        <w:ind w:left="708"/>
        <w:jc w:val="both"/>
        <w:rPr>
          <w:b/>
          <w:sz w:val="24"/>
          <w:szCs w:val="24"/>
        </w:rPr>
      </w:pPr>
      <w:r w:rsidRPr="00633DEE"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7</w:t>
      </w:r>
      <w:r w:rsidR="00317B5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/2020</w:t>
      </w:r>
    </w:p>
    <w:p w:rsidR="002734EF" w:rsidRDefault="002734EF" w:rsidP="00EF551B">
      <w:pPr>
        <w:ind w:left="708"/>
        <w:jc w:val="both"/>
        <w:rPr>
          <w:sz w:val="24"/>
          <w:szCs w:val="24"/>
        </w:rPr>
      </w:pPr>
    </w:p>
    <w:p w:rsidR="002734EF" w:rsidRDefault="002734EF" w:rsidP="00EF551B">
      <w:pPr>
        <w:ind w:left="708"/>
        <w:jc w:val="both"/>
        <w:rPr>
          <w:b/>
          <w:sz w:val="24"/>
          <w:szCs w:val="24"/>
        </w:rPr>
      </w:pPr>
      <w:r w:rsidRPr="00633DEE">
        <w:rPr>
          <w:b/>
          <w:sz w:val="24"/>
          <w:szCs w:val="24"/>
        </w:rPr>
        <w:t>Obecné zastupiteľstvo schvaľuje program zasadnutia OZ</w:t>
      </w:r>
    </w:p>
    <w:p w:rsidR="002734EF" w:rsidRPr="00633DEE" w:rsidRDefault="002734EF" w:rsidP="00EF551B">
      <w:pPr>
        <w:ind w:left="708"/>
        <w:jc w:val="both"/>
        <w:rPr>
          <w:b/>
          <w:sz w:val="24"/>
          <w:szCs w:val="24"/>
        </w:rPr>
      </w:pPr>
    </w:p>
    <w:p w:rsidR="002734EF" w:rsidRDefault="002734EF" w:rsidP="00EF551B">
      <w:pPr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734EF" w:rsidRDefault="002734EF" w:rsidP="00EF551B">
      <w:pPr>
        <w:jc w:val="both"/>
        <w:rPr>
          <w:sz w:val="24"/>
          <w:szCs w:val="24"/>
        </w:rPr>
      </w:pPr>
    </w:p>
    <w:p w:rsidR="00317B53" w:rsidRDefault="00317B53" w:rsidP="00EF551B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Otvorenie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Určenie overovateľov zápisnice a zapisovateľa</w:t>
      </w:r>
    </w:p>
    <w:p w:rsidR="00317B53" w:rsidRPr="005641BA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Schválenie programu zasadnutia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Opatrenia v našej obci v súvislosti s Covid – 19. 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 w:rsidRPr="00382365">
        <w:rPr>
          <w:sz w:val="24"/>
          <w:szCs w:val="24"/>
        </w:rPr>
        <w:t>Prerokovanie a</w:t>
      </w:r>
      <w:r>
        <w:rPr>
          <w:sz w:val="24"/>
          <w:szCs w:val="24"/>
        </w:rPr>
        <w:t> </w:t>
      </w:r>
      <w:r w:rsidRPr="00382365">
        <w:rPr>
          <w:sz w:val="24"/>
          <w:szCs w:val="24"/>
        </w:rPr>
        <w:t>následn</w:t>
      </w:r>
      <w:r>
        <w:rPr>
          <w:sz w:val="24"/>
          <w:szCs w:val="24"/>
        </w:rPr>
        <w:t>ý podpis nájomnej zmluvy so spoločnosťou COGITO SH, s.r.o. MUDr. Štefan Hudák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Finančná správa obce za obdobie od 01.01.2020 do 30.04.2020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Stanovenie kontrolných dní pri rekonštrukcii budovy Obecného úradu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Podať správu k doteraz vykonaným prácam na budove Obecného úradu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Správa o činnosti a financovaní DHZ v Slovenskej Kajni.</w:t>
      </w:r>
      <w:r w:rsidRPr="00382365">
        <w:rPr>
          <w:sz w:val="24"/>
          <w:szCs w:val="24"/>
        </w:rPr>
        <w:t xml:space="preserve">  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Zastávka Grúň</w:t>
      </w:r>
    </w:p>
    <w:p w:rsidR="009F58AC" w:rsidRDefault="009F58AC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Kontrola uznesení z minulého zastupiteľstva</w:t>
      </w:r>
    </w:p>
    <w:p w:rsidR="00317B53" w:rsidRPr="00393566" w:rsidRDefault="00317B53" w:rsidP="00EF551B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393566">
        <w:rPr>
          <w:sz w:val="24"/>
          <w:szCs w:val="24"/>
        </w:rPr>
        <w:t>Efektivita vynakladania pr</w:t>
      </w:r>
      <w:r>
        <w:rPr>
          <w:sz w:val="24"/>
          <w:szCs w:val="24"/>
        </w:rPr>
        <w:t>á</w:t>
      </w:r>
      <w:r w:rsidRPr="00393566">
        <w:rPr>
          <w:sz w:val="24"/>
          <w:szCs w:val="24"/>
        </w:rPr>
        <w:t>vnych služieb JUDr. Sotolář</w:t>
      </w:r>
    </w:p>
    <w:p w:rsidR="00317B53" w:rsidRPr="00382365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Prerokovanie správy z vykonanej finančnej kontroly</w:t>
      </w:r>
    </w:p>
    <w:p w:rsidR="00317B53" w:rsidRPr="00D24EE6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Diskusia</w:t>
      </w:r>
    </w:p>
    <w:p w:rsidR="00317B53" w:rsidRDefault="00317B53" w:rsidP="00EF551B">
      <w:pPr>
        <w:pStyle w:val="Odsekzoznamu"/>
        <w:numPr>
          <w:ilvl w:val="0"/>
          <w:numId w:val="11"/>
        </w:numPr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2734EF" w:rsidRDefault="002734EF" w:rsidP="00EF551B">
      <w:pPr>
        <w:pStyle w:val="Odsekzoznamu"/>
        <w:jc w:val="both"/>
        <w:rPr>
          <w:b/>
          <w:sz w:val="24"/>
          <w:szCs w:val="24"/>
        </w:rPr>
      </w:pPr>
    </w:p>
    <w:p w:rsidR="002734EF" w:rsidRDefault="002734EF" w:rsidP="00EF551B">
      <w:pPr>
        <w:pStyle w:val="Odsekzoznamu"/>
        <w:jc w:val="both"/>
        <w:rPr>
          <w:b/>
          <w:sz w:val="24"/>
          <w:szCs w:val="24"/>
        </w:rPr>
      </w:pPr>
    </w:p>
    <w:p w:rsidR="002734EF" w:rsidRDefault="002734EF" w:rsidP="00EF551B">
      <w:pPr>
        <w:pStyle w:val="Odsekzoznamu"/>
        <w:jc w:val="both"/>
        <w:rPr>
          <w:b/>
          <w:sz w:val="24"/>
          <w:szCs w:val="24"/>
        </w:rPr>
      </w:pPr>
      <w:r w:rsidRPr="002734EF">
        <w:rPr>
          <w:b/>
          <w:sz w:val="24"/>
          <w:szCs w:val="24"/>
        </w:rPr>
        <w:t xml:space="preserve">Uznesenie č. </w:t>
      </w:r>
      <w:r w:rsidR="00317B53">
        <w:rPr>
          <w:b/>
          <w:sz w:val="24"/>
          <w:szCs w:val="24"/>
        </w:rPr>
        <w:t>75</w:t>
      </w:r>
      <w:r w:rsidRPr="002734EF">
        <w:rPr>
          <w:b/>
          <w:sz w:val="24"/>
          <w:szCs w:val="24"/>
        </w:rPr>
        <w:t>/20</w:t>
      </w:r>
      <w:r w:rsidR="00534048">
        <w:rPr>
          <w:b/>
          <w:sz w:val="24"/>
          <w:szCs w:val="24"/>
        </w:rPr>
        <w:t>20</w:t>
      </w:r>
    </w:p>
    <w:p w:rsidR="001F0C73" w:rsidRDefault="001F0C73" w:rsidP="00EF551B">
      <w:pPr>
        <w:pStyle w:val="Odsekzoznamu"/>
        <w:jc w:val="both"/>
        <w:rPr>
          <w:b/>
          <w:bCs/>
          <w:sz w:val="24"/>
          <w:szCs w:val="24"/>
        </w:rPr>
      </w:pPr>
    </w:p>
    <w:p w:rsidR="001F0C73" w:rsidRPr="005E5735" w:rsidRDefault="001F0C73" w:rsidP="00EF551B">
      <w:pPr>
        <w:pStyle w:val="Odsekzoznamu"/>
        <w:jc w:val="both"/>
        <w:rPr>
          <w:b/>
          <w:bCs/>
          <w:sz w:val="24"/>
          <w:szCs w:val="24"/>
        </w:rPr>
      </w:pPr>
      <w:r w:rsidRPr="005E5735">
        <w:rPr>
          <w:b/>
          <w:bCs/>
          <w:sz w:val="24"/>
          <w:szCs w:val="24"/>
        </w:rPr>
        <w:t>Uznášame sa na tom, že chceme podpísať zmluvu s firmou COGITO SH, podľa osobitného zreteľa o nájme nebytových priestorov so zachovaním zdravotnej starostlivosti v obci.</w:t>
      </w:r>
    </w:p>
    <w:p w:rsidR="001F0C73" w:rsidRPr="002734EF" w:rsidRDefault="001F0C73" w:rsidP="00EF551B">
      <w:pPr>
        <w:pStyle w:val="Odsekzoznamu"/>
        <w:jc w:val="both"/>
        <w:rPr>
          <w:b/>
          <w:sz w:val="24"/>
          <w:szCs w:val="24"/>
        </w:rPr>
      </w:pPr>
    </w:p>
    <w:p w:rsidR="002734EF" w:rsidRPr="002734EF" w:rsidRDefault="002734EF" w:rsidP="00EF551B">
      <w:pPr>
        <w:pStyle w:val="Odsekzoznamu"/>
        <w:jc w:val="both"/>
        <w:rPr>
          <w:b/>
          <w:sz w:val="24"/>
          <w:szCs w:val="24"/>
        </w:rPr>
      </w:pPr>
    </w:p>
    <w:p w:rsidR="00CF3DB8" w:rsidRDefault="009E28CF" w:rsidP="00EF551B">
      <w:pPr>
        <w:ind w:left="708" w:firstLine="69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sectPr w:rsidR="00CF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3A7"/>
    <w:multiLevelType w:val="hybridMultilevel"/>
    <w:tmpl w:val="1082A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7E9"/>
    <w:multiLevelType w:val="hybridMultilevel"/>
    <w:tmpl w:val="1082A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FD5"/>
    <w:multiLevelType w:val="hybridMultilevel"/>
    <w:tmpl w:val="1082A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461C"/>
    <w:multiLevelType w:val="hybridMultilevel"/>
    <w:tmpl w:val="1082A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39E0"/>
    <w:multiLevelType w:val="hybridMultilevel"/>
    <w:tmpl w:val="38880570"/>
    <w:lvl w:ilvl="0" w:tplc="8DE64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A26E72"/>
    <w:multiLevelType w:val="hybridMultilevel"/>
    <w:tmpl w:val="1082A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24B3"/>
    <w:multiLevelType w:val="hybridMultilevel"/>
    <w:tmpl w:val="D8E67164"/>
    <w:lvl w:ilvl="0" w:tplc="E2AC80B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32BD"/>
    <w:multiLevelType w:val="hybridMultilevel"/>
    <w:tmpl w:val="F5A691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D1BC5"/>
    <w:multiLevelType w:val="hybridMultilevel"/>
    <w:tmpl w:val="6C544500"/>
    <w:lvl w:ilvl="0" w:tplc="A2B0B59A">
      <w:start w:val="2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70369"/>
    <w:multiLevelType w:val="hybridMultilevel"/>
    <w:tmpl w:val="1082A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43CDC"/>
    <w:multiLevelType w:val="hybridMultilevel"/>
    <w:tmpl w:val="F5A691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69"/>
    <w:rsid w:val="00022435"/>
    <w:rsid w:val="00025B87"/>
    <w:rsid w:val="0006246B"/>
    <w:rsid w:val="00075D1A"/>
    <w:rsid w:val="00091B3A"/>
    <w:rsid w:val="000B1BE1"/>
    <w:rsid w:val="000B21DB"/>
    <w:rsid w:val="000C0094"/>
    <w:rsid w:val="000C1AA9"/>
    <w:rsid w:val="000C7D10"/>
    <w:rsid w:val="000D049F"/>
    <w:rsid w:val="000D2F00"/>
    <w:rsid w:val="00100E2B"/>
    <w:rsid w:val="001016BE"/>
    <w:rsid w:val="00115239"/>
    <w:rsid w:val="00144317"/>
    <w:rsid w:val="00152769"/>
    <w:rsid w:val="0016296A"/>
    <w:rsid w:val="001A7C9C"/>
    <w:rsid w:val="001A7F29"/>
    <w:rsid w:val="001D58C8"/>
    <w:rsid w:val="001D66F5"/>
    <w:rsid w:val="001F0C73"/>
    <w:rsid w:val="00233A18"/>
    <w:rsid w:val="00235D25"/>
    <w:rsid w:val="00257943"/>
    <w:rsid w:val="00260D05"/>
    <w:rsid w:val="002734EF"/>
    <w:rsid w:val="002868DC"/>
    <w:rsid w:val="00286F18"/>
    <w:rsid w:val="002A5208"/>
    <w:rsid w:val="002B0467"/>
    <w:rsid w:val="002B206B"/>
    <w:rsid w:val="002B40EE"/>
    <w:rsid w:val="002F22A0"/>
    <w:rsid w:val="002F3080"/>
    <w:rsid w:val="0030790D"/>
    <w:rsid w:val="00317B53"/>
    <w:rsid w:val="0035096D"/>
    <w:rsid w:val="00355FFD"/>
    <w:rsid w:val="003743C1"/>
    <w:rsid w:val="00393566"/>
    <w:rsid w:val="003944F3"/>
    <w:rsid w:val="00397361"/>
    <w:rsid w:val="003A226B"/>
    <w:rsid w:val="003A75EF"/>
    <w:rsid w:val="003B7943"/>
    <w:rsid w:val="003D119F"/>
    <w:rsid w:val="003D24F7"/>
    <w:rsid w:val="003D5546"/>
    <w:rsid w:val="003F10A4"/>
    <w:rsid w:val="003F4A4D"/>
    <w:rsid w:val="003F6B6D"/>
    <w:rsid w:val="0041347B"/>
    <w:rsid w:val="004346A9"/>
    <w:rsid w:val="00460C52"/>
    <w:rsid w:val="0046176E"/>
    <w:rsid w:val="004A0EDF"/>
    <w:rsid w:val="004B02D0"/>
    <w:rsid w:val="004E1A14"/>
    <w:rsid w:val="00514B9C"/>
    <w:rsid w:val="00534048"/>
    <w:rsid w:val="00550D25"/>
    <w:rsid w:val="00553767"/>
    <w:rsid w:val="00570D0E"/>
    <w:rsid w:val="00587878"/>
    <w:rsid w:val="00587FD5"/>
    <w:rsid w:val="005C67FC"/>
    <w:rsid w:val="005D0947"/>
    <w:rsid w:val="005E4EE2"/>
    <w:rsid w:val="005E5735"/>
    <w:rsid w:val="00602AE9"/>
    <w:rsid w:val="00633DEE"/>
    <w:rsid w:val="00646259"/>
    <w:rsid w:val="0064797B"/>
    <w:rsid w:val="006551C8"/>
    <w:rsid w:val="00656154"/>
    <w:rsid w:val="00664D09"/>
    <w:rsid w:val="00665313"/>
    <w:rsid w:val="00677759"/>
    <w:rsid w:val="00684558"/>
    <w:rsid w:val="0068656F"/>
    <w:rsid w:val="0068699C"/>
    <w:rsid w:val="006A328F"/>
    <w:rsid w:val="006D25E7"/>
    <w:rsid w:val="006D4552"/>
    <w:rsid w:val="006E012A"/>
    <w:rsid w:val="007112C0"/>
    <w:rsid w:val="00762B99"/>
    <w:rsid w:val="007707D2"/>
    <w:rsid w:val="00783A32"/>
    <w:rsid w:val="00793A36"/>
    <w:rsid w:val="007B336F"/>
    <w:rsid w:val="007B6B96"/>
    <w:rsid w:val="007C6FBB"/>
    <w:rsid w:val="00804364"/>
    <w:rsid w:val="0081013B"/>
    <w:rsid w:val="008103D9"/>
    <w:rsid w:val="0081772C"/>
    <w:rsid w:val="0085476D"/>
    <w:rsid w:val="00886476"/>
    <w:rsid w:val="00892C15"/>
    <w:rsid w:val="008A6820"/>
    <w:rsid w:val="008B653F"/>
    <w:rsid w:val="008F4B6F"/>
    <w:rsid w:val="00910896"/>
    <w:rsid w:val="009116D5"/>
    <w:rsid w:val="00957535"/>
    <w:rsid w:val="009614D9"/>
    <w:rsid w:val="00966F27"/>
    <w:rsid w:val="00980196"/>
    <w:rsid w:val="00982D8B"/>
    <w:rsid w:val="00987662"/>
    <w:rsid w:val="00997806"/>
    <w:rsid w:val="009A1278"/>
    <w:rsid w:val="009A61C9"/>
    <w:rsid w:val="009B7D97"/>
    <w:rsid w:val="009C2F94"/>
    <w:rsid w:val="009D03BC"/>
    <w:rsid w:val="009E28CF"/>
    <w:rsid w:val="009E7EC6"/>
    <w:rsid w:val="009F1B87"/>
    <w:rsid w:val="009F58AC"/>
    <w:rsid w:val="009F675C"/>
    <w:rsid w:val="00A05159"/>
    <w:rsid w:val="00A13A90"/>
    <w:rsid w:val="00A16998"/>
    <w:rsid w:val="00A17ACA"/>
    <w:rsid w:val="00A454AE"/>
    <w:rsid w:val="00A81D59"/>
    <w:rsid w:val="00AC4AEC"/>
    <w:rsid w:val="00AD31A4"/>
    <w:rsid w:val="00B03215"/>
    <w:rsid w:val="00B05BA7"/>
    <w:rsid w:val="00B06400"/>
    <w:rsid w:val="00B430A4"/>
    <w:rsid w:val="00B537C7"/>
    <w:rsid w:val="00B67E8B"/>
    <w:rsid w:val="00BC22E1"/>
    <w:rsid w:val="00BC46AA"/>
    <w:rsid w:val="00BD5633"/>
    <w:rsid w:val="00BE2604"/>
    <w:rsid w:val="00C02D7F"/>
    <w:rsid w:val="00C14B7B"/>
    <w:rsid w:val="00C17230"/>
    <w:rsid w:val="00C24B36"/>
    <w:rsid w:val="00C433C2"/>
    <w:rsid w:val="00C45A34"/>
    <w:rsid w:val="00C466F2"/>
    <w:rsid w:val="00C82969"/>
    <w:rsid w:val="00C8745F"/>
    <w:rsid w:val="00C947FF"/>
    <w:rsid w:val="00CB3DA4"/>
    <w:rsid w:val="00CC0372"/>
    <w:rsid w:val="00CC6DFA"/>
    <w:rsid w:val="00CD09B5"/>
    <w:rsid w:val="00CD6A4E"/>
    <w:rsid w:val="00CF3DB8"/>
    <w:rsid w:val="00D0344A"/>
    <w:rsid w:val="00D059FB"/>
    <w:rsid w:val="00D05C19"/>
    <w:rsid w:val="00D136E4"/>
    <w:rsid w:val="00D46E2E"/>
    <w:rsid w:val="00D52B4E"/>
    <w:rsid w:val="00D5746A"/>
    <w:rsid w:val="00D93F6B"/>
    <w:rsid w:val="00DC71F5"/>
    <w:rsid w:val="00DD7D73"/>
    <w:rsid w:val="00DE6D53"/>
    <w:rsid w:val="00DF4297"/>
    <w:rsid w:val="00DF60DD"/>
    <w:rsid w:val="00DF6CD2"/>
    <w:rsid w:val="00E45AB5"/>
    <w:rsid w:val="00E57E5F"/>
    <w:rsid w:val="00E67224"/>
    <w:rsid w:val="00E720BD"/>
    <w:rsid w:val="00E8256D"/>
    <w:rsid w:val="00E83D8F"/>
    <w:rsid w:val="00E87A56"/>
    <w:rsid w:val="00EA3717"/>
    <w:rsid w:val="00EB0333"/>
    <w:rsid w:val="00EC6683"/>
    <w:rsid w:val="00EF551B"/>
    <w:rsid w:val="00F04EC6"/>
    <w:rsid w:val="00F301DC"/>
    <w:rsid w:val="00F363E1"/>
    <w:rsid w:val="00F40DC9"/>
    <w:rsid w:val="00F54DD7"/>
    <w:rsid w:val="00F56CE9"/>
    <w:rsid w:val="00F67C18"/>
    <w:rsid w:val="00F73ACD"/>
    <w:rsid w:val="00F83C46"/>
    <w:rsid w:val="00FB0E61"/>
    <w:rsid w:val="00FC4B7F"/>
    <w:rsid w:val="00FE1184"/>
    <w:rsid w:val="00FF61AF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5911"/>
  <w15:chartTrackingRefBased/>
  <w15:docId w15:val="{B520929E-DACC-41D1-B1AA-13FF0DEA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24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2435"/>
    <w:rPr>
      <w:rFonts w:ascii="Segoe UI" w:eastAsia="Times New Roman" w:hAnsi="Segoe UI" w:cs="Segoe UI"/>
      <w:sz w:val="18"/>
      <w:szCs w:val="18"/>
      <w:lang w:eastAsia="ar-SA"/>
    </w:rPr>
  </w:style>
  <w:style w:type="table" w:styleId="Mriekatabuky">
    <w:name w:val="Table Grid"/>
    <w:basedOn w:val="Normlnatabuka"/>
    <w:uiPriority w:val="39"/>
    <w:rsid w:val="0091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F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BOCHOVÁ Anna</dc:creator>
  <cp:keywords/>
  <dc:description/>
  <cp:lastModifiedBy>Obecný úrad</cp:lastModifiedBy>
  <cp:revision>25</cp:revision>
  <cp:lastPrinted>2020-05-05T12:46:00Z</cp:lastPrinted>
  <dcterms:created xsi:type="dcterms:W3CDTF">2020-05-04T06:20:00Z</dcterms:created>
  <dcterms:modified xsi:type="dcterms:W3CDTF">2020-05-06T06:55:00Z</dcterms:modified>
</cp:coreProperties>
</file>